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bookmark2"/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Утверждено</w:t>
      </w:r>
    </w:p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приказом Министерства образования</w:t>
      </w:r>
    </w:p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Республики Тыва</w:t>
      </w:r>
    </w:p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30 декабря 2022 г. </w:t>
      </w:r>
    </w:p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1267-д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40841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 xml:space="preserve">республиканского конкурса 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>«Воспитатель года Республики Тыва – 202</w:t>
      </w:r>
      <w:r w:rsidR="005F7A61">
        <w:rPr>
          <w:rFonts w:ascii="Times New Roman" w:hAnsi="Times New Roman" w:cs="Times New Roman"/>
          <w:b/>
          <w:sz w:val="28"/>
          <w:szCs w:val="28"/>
        </w:rPr>
        <w:t>3</w:t>
      </w:r>
      <w:r w:rsidRPr="00C204D0">
        <w:rPr>
          <w:rFonts w:ascii="Times New Roman" w:hAnsi="Times New Roman" w:cs="Times New Roman"/>
          <w:b/>
          <w:sz w:val="28"/>
          <w:szCs w:val="28"/>
        </w:rPr>
        <w:t>»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C204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04D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1.1. Настоящий порядок проведения республиканского конкурса педагогического мастерства «Воспитатель года Республики Тыва – 202</w:t>
      </w:r>
      <w:r w:rsidR="00F21191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 (далее – Конкурс) подготовлен и реализуется в соответствии с Положением о Всероссийском профессиональном конкурсе «Воспитатель года России».</w:t>
      </w:r>
    </w:p>
    <w:p w:rsidR="00C204D0" w:rsidRPr="00C204D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 xml:space="preserve">1.2. 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определяет: </w:t>
      </w:r>
      <w:r w:rsidRPr="00C204D0">
        <w:rPr>
          <w:rFonts w:ascii="Times New Roman" w:hAnsi="Times New Roman" w:cs="Times New Roman"/>
          <w:sz w:val="28"/>
          <w:szCs w:val="28"/>
        </w:rPr>
        <w:t>место и сроки проведения республиканского конкурса педагогического мастерства «Воспитатель года Республики Тыва – 202</w:t>
      </w:r>
      <w:r w:rsidR="009C2823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»: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составу участников Конкурса,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оформлению и экспертизе материалов,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перечень конкурсных мероприятий и критерии их оценки,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выбора и награждения победителя и лауреатов Конкурса,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утверждения состава жюри и счетной комиссии.</w:t>
      </w:r>
    </w:p>
    <w:p w:rsidR="00C204D0" w:rsidRPr="00C204D0" w:rsidRDefault="00C204D0" w:rsidP="00CE6DDD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1.3. Организационно-техническое сопровождение финала Конкурса обеспечивает Министерство образования Республики Тыва (далее – Министерство), </w:t>
      </w:r>
      <w:r w:rsidRPr="00C204D0">
        <w:rPr>
          <w:rFonts w:ascii="Times New Roman" w:hAnsi="Times New Roman" w:cs="Times New Roman"/>
          <w:sz w:val="28"/>
          <w:szCs w:val="28"/>
        </w:rPr>
        <w:t>ГАОУ ДПО «Тувинский институт развития образования и повышения квалификации» (далее - ТИРОиПК)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C204D0">
        <w:rPr>
          <w:rFonts w:ascii="Times New Roman" w:hAnsi="Times New Roman" w:cs="Times New Roman"/>
          <w:sz w:val="28"/>
          <w:szCs w:val="28"/>
        </w:rPr>
        <w:t>Региональное отделение Профсоюза работников народного образования и науки Российской Федерации по Республике Тыва (далее – РОПРОН РФ по РТ).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>. Условия участия, требования к документам и материалам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>2.1. Участники республиканского Конкурса выбираются из числа победителей муниципального этапа по заявкам муниципальных органов управления образованием, поданных в указанные сроки.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ab/>
        <w:t>2.2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A7270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AA7270">
        <w:rPr>
          <w:rFonts w:ascii="Times New Roman" w:hAnsi="Times New Roman" w:cs="Times New Roman"/>
          <w:color w:val="000000"/>
          <w:sz w:val="28"/>
          <w:szCs w:val="28"/>
        </w:rPr>
        <w:t>муниципальных органов управления образованием</w:t>
      </w:r>
      <w:r w:rsidRPr="00AA7270">
        <w:rPr>
          <w:rFonts w:ascii="Times New Roman" w:hAnsi="Times New Roman" w:cs="Times New Roman"/>
          <w:sz w:val="28"/>
          <w:szCs w:val="28"/>
        </w:rPr>
        <w:t xml:space="preserve"> Республики Тыва, осуществляющие управление в сфере образования, официальным письмом направляют в республиканский оргкомитет по образованию материалы согласно п. 5 данного Положения «Порядок представления документов».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2.3. Участники Конкурса должны пройти электронную регистрацию на сайте ТИРОиПК. Сроки электронной регистрации - до </w:t>
      </w:r>
      <w:r w:rsidR="007B052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25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287235">
        <w:rPr>
          <w:rFonts w:ascii="Times New Roman" w:hAnsi="Times New Roman" w:cs="Times New Roman"/>
          <w:sz w:val="28"/>
          <w:szCs w:val="28"/>
        </w:rPr>
        <w:t>3</w:t>
      </w:r>
      <w:r w:rsidRPr="00AA7270">
        <w:rPr>
          <w:rFonts w:ascii="Times New Roman" w:hAnsi="Times New Roman" w:cs="Times New Roman"/>
          <w:sz w:val="28"/>
          <w:szCs w:val="28"/>
        </w:rPr>
        <w:t>г. (включительно).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2.4. Документы представляются в ТИРОиПК – оператору Конкурса вместе с отчетом о проведении кожуунного этапа, заверенные председателем оргкомитета кожууна/города, на бумажном и электронном носителях не позднее </w:t>
      </w:r>
      <w:r w:rsidR="0041464D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625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62532B">
        <w:rPr>
          <w:rFonts w:ascii="Times New Roman" w:hAnsi="Times New Roman" w:cs="Times New Roman"/>
          <w:sz w:val="28"/>
          <w:szCs w:val="28"/>
        </w:rPr>
        <w:t>3</w:t>
      </w:r>
      <w:r w:rsidRPr="00AA7270">
        <w:rPr>
          <w:rFonts w:ascii="Times New Roman" w:hAnsi="Times New Roman" w:cs="Times New Roman"/>
          <w:sz w:val="28"/>
          <w:szCs w:val="28"/>
        </w:rPr>
        <w:t xml:space="preserve"> г. по адресу: 667000, Республика Тыва, г. Кызыл, ул. </w:t>
      </w:r>
      <w:r w:rsidRPr="00AA7270">
        <w:rPr>
          <w:rFonts w:ascii="Times New Roman" w:hAnsi="Times New Roman" w:cs="Times New Roman"/>
          <w:sz w:val="28"/>
          <w:szCs w:val="28"/>
        </w:rPr>
        <w:lastRenderedPageBreak/>
        <w:t xml:space="preserve">Чургуй-оола, д. 1, кабинет 203, ГАОУ ДПО (ТИРОиПК кафедра дошкольного, начального </w:t>
      </w:r>
      <w:r w:rsidR="00AA7270">
        <w:rPr>
          <w:rFonts w:ascii="Times New Roman" w:hAnsi="Times New Roman" w:cs="Times New Roman"/>
          <w:sz w:val="28"/>
          <w:szCs w:val="28"/>
        </w:rPr>
        <w:t>и специального образования</w:t>
      </w:r>
      <w:r w:rsidRPr="00AA7270">
        <w:rPr>
          <w:rFonts w:ascii="Times New Roman" w:hAnsi="Times New Roman" w:cs="Times New Roman"/>
          <w:sz w:val="28"/>
          <w:szCs w:val="28"/>
        </w:rPr>
        <w:t>. Контактный телефон 8-</w:t>
      </w:r>
      <w:r w:rsidR="00E410F5">
        <w:rPr>
          <w:rFonts w:ascii="Times New Roman" w:hAnsi="Times New Roman" w:cs="Times New Roman"/>
          <w:sz w:val="28"/>
          <w:szCs w:val="28"/>
        </w:rPr>
        <w:t>913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356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77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73</w:t>
      </w:r>
      <w:r w:rsidRPr="00AA7270">
        <w:rPr>
          <w:rFonts w:ascii="Times New Roman" w:hAnsi="Times New Roman" w:cs="Times New Roman"/>
          <w:sz w:val="28"/>
          <w:szCs w:val="28"/>
        </w:rPr>
        <w:t>. Документы, поданные позже указанного срока, не принимаются.</w:t>
      </w:r>
    </w:p>
    <w:p w:rsidR="00C204D0" w:rsidRPr="00AA7270" w:rsidRDefault="00C204D0" w:rsidP="00CE6DDD">
      <w:pPr>
        <w:pStyle w:val="ConsPlusNormal"/>
        <w:widowControl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2.5. В течение семи дней со дня получения заявок оператор Конкурса проводит экспертизу представленных документов на их соответствие установленным требованиям.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 Кандидат не допускается к участию в Конкурсе в случаях: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2.6.1. Если он (кандидат):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гражданином Российской Федерации;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членом Общероссийского Профсоюза образования;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  <w:tab w:val="num" w:pos="1429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 к участию в Конкурсе не допускаются);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представил неполный перечень документов; 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не прошел регистрацию на сайте </w:t>
      </w:r>
      <w:r w:rsidRPr="00AA7270">
        <w:rPr>
          <w:rFonts w:ascii="Times New Roman" w:eastAsia="Calibri" w:hAnsi="Times New Roman" w:cs="Times New Roman"/>
          <w:sz w:val="28"/>
          <w:szCs w:val="28"/>
        </w:rPr>
        <w:t>ТИРОиПК;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709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был победителем или участником одного из пяти Конкурсов, предшествующих Конкурсу 202</w:t>
      </w:r>
      <w:r w:rsidR="007B0526">
        <w:rPr>
          <w:rFonts w:ascii="Times New Roman" w:hAnsi="Times New Roman" w:cs="Times New Roman"/>
          <w:sz w:val="28"/>
          <w:szCs w:val="28"/>
        </w:rPr>
        <w:t xml:space="preserve">3 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2.6.2. Если: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  <w:tab w:val="num" w:pos="1326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формат представленных материалов не соответствует требованиям, указанным в приложении № 4 настоящего Порядка.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2.7. Оператор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2.8. Для сопровождения участников обязательно назначаются лица ответственные за подготовку участника к Конкурсу. Расходы на сопровождающего осуществляются за счет направляющей стороны.</w:t>
      </w:r>
    </w:p>
    <w:p w:rsidR="00C204D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2.9.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:rsidR="00D529A4" w:rsidRPr="00D529A4" w:rsidRDefault="00D529A4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D529A4">
        <w:rPr>
          <w:rFonts w:ascii="Times New Roman" w:hAnsi="Times New Roman" w:cs="Times New Roman"/>
          <w:sz w:val="28"/>
          <w:szCs w:val="28"/>
        </w:rPr>
        <w:t>Для формирования реестра лучших воспитательных и педагогических практик в электронном варианте предоставляются следующие документы:</w:t>
      </w:r>
    </w:p>
    <w:p w:rsidR="00D529A4" w:rsidRPr="00D529A4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>технологическая карта конкурсного испытания «</w:t>
      </w:r>
      <w:r w:rsidR="00920CC6">
        <w:rPr>
          <w:rFonts w:ascii="Times New Roman" w:hAnsi="Times New Roman" w:cs="Times New Roman"/>
          <w:sz w:val="28"/>
          <w:szCs w:val="28"/>
        </w:rPr>
        <w:t>Педагогическое мероприятие с детьми</w:t>
      </w:r>
      <w:r w:rsidR="00D529A4" w:rsidRPr="00D529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29A4" w:rsidRPr="003C6921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="003C6921">
        <w:rPr>
          <w:rFonts w:ascii="Times New Roman" w:hAnsi="Times New Roman" w:cs="Times New Roman"/>
          <w:sz w:val="28"/>
          <w:szCs w:val="28"/>
        </w:rPr>
        <w:t xml:space="preserve">материал конкурсного испытания </w:t>
      </w:r>
      <w:r w:rsidR="003C6921" w:rsidRPr="004C7424">
        <w:rPr>
          <w:rFonts w:ascii="Times New Roman" w:hAnsi="Times New Roman" w:cs="Times New Roman"/>
          <w:b/>
          <w:sz w:val="28"/>
          <w:szCs w:val="28"/>
        </w:rPr>
        <w:t>«</w:t>
      </w:r>
      <w:r w:rsidR="003C6921" w:rsidRPr="003C6921">
        <w:rPr>
          <w:rFonts w:ascii="Times New Roman" w:hAnsi="Times New Roman" w:cs="Times New Roman"/>
          <w:sz w:val="28"/>
          <w:szCs w:val="28"/>
        </w:rPr>
        <w:t>Мастерская педагога»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4D0" w:rsidRPr="00C560CC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2.1</w:t>
      </w:r>
      <w:r w:rsidR="00D529A4">
        <w:rPr>
          <w:rFonts w:ascii="Times New Roman" w:hAnsi="Times New Roman" w:cs="Times New Roman"/>
          <w:sz w:val="28"/>
          <w:szCs w:val="28"/>
        </w:rPr>
        <w:t>1</w:t>
      </w:r>
      <w:r w:rsidRPr="00AA7270">
        <w:rPr>
          <w:rFonts w:ascii="Times New Roman" w:hAnsi="Times New Roman" w:cs="Times New Roman"/>
          <w:sz w:val="28"/>
          <w:szCs w:val="28"/>
        </w:rPr>
        <w:t xml:space="preserve">. Для участников и лиц, ответственных за подготовку участника к Конкурсу проводится установочный семинар </w:t>
      </w:r>
      <w:r w:rsidR="00310C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B0526" w:rsidRPr="007B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2B2806">
        <w:rPr>
          <w:rFonts w:ascii="Times New Roman" w:hAnsi="Times New Roman" w:cs="Times New Roman"/>
          <w:sz w:val="28"/>
          <w:szCs w:val="28"/>
        </w:rPr>
        <w:t>3</w:t>
      </w:r>
      <w:r w:rsidR="00C756B4">
        <w:rPr>
          <w:rFonts w:ascii="Times New Roman" w:hAnsi="Times New Roman" w:cs="Times New Roman"/>
          <w:sz w:val="28"/>
          <w:szCs w:val="28"/>
        </w:rPr>
        <w:t xml:space="preserve"> 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CC0A7F" w:rsidRDefault="00C204D0" w:rsidP="00CE6DD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78"/>
        </w:tabs>
        <w:spacing w:before="0" w:after="0" w:line="240" w:lineRule="auto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Конкурсные мероприятия заключительного этапа Конкурса</w:t>
      </w:r>
      <w:bookmarkEnd w:id="0"/>
    </w:p>
    <w:p w:rsidR="002A3ED2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Заключительный этап Конкурса проходит в </w:t>
      </w:r>
      <w:r w:rsidR="002A3ED2" w:rsidRPr="00CC0A7F">
        <w:rPr>
          <w:sz w:val="28"/>
          <w:szCs w:val="28"/>
        </w:rPr>
        <w:t xml:space="preserve">три тура: заочный, </w:t>
      </w:r>
      <w:r w:rsidR="002A3ED2" w:rsidRPr="00CC0A7F">
        <w:rPr>
          <w:sz w:val="28"/>
          <w:szCs w:val="28"/>
        </w:rPr>
        <w:lastRenderedPageBreak/>
        <w:t>первый очный и второй очный туры.</w:t>
      </w:r>
    </w:p>
    <w:p w:rsidR="00C204D0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>Заочный тур включает два конкурсных испытания: «Интернет-портфолио» и «</w:t>
      </w:r>
      <w:r w:rsidR="002332D3" w:rsidRPr="00CC0A7F">
        <w:rPr>
          <w:sz w:val="28"/>
          <w:szCs w:val="28"/>
        </w:rPr>
        <w:t>Визитная карточка «Я - педагог»</w:t>
      </w:r>
      <w:r w:rsidR="00DF1735" w:rsidRPr="00CC0A7F">
        <w:rPr>
          <w:sz w:val="28"/>
          <w:szCs w:val="28"/>
        </w:rPr>
        <w:t>.</w:t>
      </w:r>
      <w:r w:rsidR="002332D3" w:rsidRPr="00CC0A7F">
        <w:rPr>
          <w:sz w:val="28"/>
          <w:szCs w:val="28"/>
        </w:rPr>
        <w:t xml:space="preserve"> 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16"/>
        </w:tabs>
        <w:spacing w:before="0" w:after="0" w:line="240" w:lineRule="auto"/>
        <w:jc w:val="both"/>
        <w:rPr>
          <w:b/>
          <w:sz w:val="28"/>
          <w:szCs w:val="28"/>
        </w:rPr>
      </w:pPr>
      <w:bookmarkStart w:id="2" w:name="bookmark3"/>
      <w:r w:rsidRPr="00CC0A7F">
        <w:rPr>
          <w:b/>
          <w:sz w:val="28"/>
          <w:szCs w:val="28"/>
        </w:rPr>
        <w:t>Конкурсное испытание «Интернет-портфолио»</w:t>
      </w:r>
      <w:bookmarkEnd w:id="2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различных аспектов профессиональной деятельности с использованием информационно</w:t>
      </w:r>
      <w:r w:rsidRPr="00CC0A7F">
        <w:rPr>
          <w:sz w:val="28"/>
          <w:szCs w:val="28"/>
        </w:rPr>
        <w:softHyphen/>
      </w:r>
      <w:r w:rsidR="00C560CC" w:rsidRPr="00CC0A7F">
        <w:rPr>
          <w:sz w:val="28"/>
          <w:szCs w:val="28"/>
        </w:rPr>
        <w:t xml:space="preserve"> </w:t>
      </w:r>
      <w:r w:rsidRPr="00CC0A7F">
        <w:rPr>
          <w:sz w:val="28"/>
          <w:szCs w:val="28"/>
        </w:rPr>
        <w:t>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интернет-ресурс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испытания:</w:t>
      </w:r>
      <w:r w:rsidRPr="00CC0A7F">
        <w:rPr>
          <w:sz w:val="28"/>
          <w:szCs w:val="28"/>
        </w:rPr>
        <w:t xml:space="preserve"> адрес интернет- ресурса вносится в информационную карту участника (приложение № 4) и размещается в личном кабинете на официальном сайте Конкурса.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 «Интернет-портфолио»:</w:t>
      </w:r>
      <w:r w:rsidRPr="00CC0A7F">
        <w:rPr>
          <w:sz w:val="28"/>
          <w:szCs w:val="28"/>
        </w:rPr>
        <w:t xml:space="preserve"> оценивание конкурсного испытания осуществляется в дистанционном режиме. К</w:t>
      </w:r>
      <w:r w:rsidR="00A46E85" w:rsidRPr="00CC0A7F">
        <w:rPr>
          <w:sz w:val="28"/>
          <w:szCs w:val="28"/>
        </w:rPr>
        <w:t>аждый Интернет-ресурс оценивают</w:t>
      </w:r>
      <w:r w:rsidRPr="00CC0A7F">
        <w:rPr>
          <w:sz w:val="28"/>
          <w:szCs w:val="28"/>
        </w:rPr>
        <w:t xml:space="preserve"> </w:t>
      </w:r>
      <w:r w:rsidR="00A46E85" w:rsidRPr="00CC0A7F">
        <w:rPr>
          <w:sz w:val="28"/>
          <w:szCs w:val="28"/>
        </w:rPr>
        <w:t xml:space="preserve">все </w:t>
      </w:r>
      <w:r w:rsidRPr="00CC0A7F">
        <w:rPr>
          <w:sz w:val="28"/>
          <w:szCs w:val="28"/>
        </w:rPr>
        <w:t>член</w:t>
      </w:r>
      <w:r w:rsidR="00A46E85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</w:t>
      </w:r>
      <w:r w:rsidR="00A46E85" w:rsidRPr="00CC0A7F">
        <w:rPr>
          <w:sz w:val="28"/>
          <w:szCs w:val="28"/>
        </w:rPr>
        <w:t xml:space="preserve">видуальной оценочной ведомости. </w:t>
      </w:r>
      <w:r w:rsidRPr="00CC0A7F">
        <w:rPr>
          <w:sz w:val="28"/>
          <w:szCs w:val="28"/>
        </w:rPr>
        <w:t xml:space="preserve"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B0019D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</w:t>
      </w:r>
      <w:r w:rsidR="00072A96" w:rsidRPr="00CC0A7F">
        <w:rPr>
          <w:sz w:val="28"/>
          <w:szCs w:val="28"/>
        </w:rPr>
        <w:t xml:space="preserve"> 1</w:t>
      </w:r>
      <w:r w:rsidRPr="00CC0A7F">
        <w:rPr>
          <w:sz w:val="28"/>
          <w:szCs w:val="28"/>
        </w:rPr>
        <w:t xml:space="preserve">балл - «показатель проявлен». </w:t>
      </w:r>
      <w:r w:rsidRPr="00CC0A7F">
        <w:rPr>
          <w:b/>
          <w:sz w:val="28"/>
          <w:szCs w:val="28"/>
        </w:rPr>
        <w:t xml:space="preserve">Максимальная оценка за конкурсное испытание «Интернет-портфолио» - </w:t>
      </w:r>
      <w:r w:rsidR="00B1002D" w:rsidRPr="00CC0A7F">
        <w:rPr>
          <w:b/>
          <w:sz w:val="28"/>
          <w:szCs w:val="28"/>
        </w:rPr>
        <w:t>20</w:t>
      </w:r>
      <w:r w:rsidRPr="00CC0A7F">
        <w:rPr>
          <w:b/>
          <w:sz w:val="28"/>
          <w:szCs w:val="28"/>
        </w:rPr>
        <w:t xml:space="preserve"> баллов.</w:t>
      </w:r>
    </w:p>
    <w:p w:rsidR="00503CD0" w:rsidRPr="00CC0A7F" w:rsidRDefault="00C204D0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</w:t>
      </w:r>
    </w:p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tbl>
      <w:tblPr>
        <w:tblStyle w:val="af"/>
        <w:tblW w:w="10257" w:type="dxa"/>
        <w:jc w:val="center"/>
        <w:tblLook w:val="04A0"/>
      </w:tblPr>
      <w:tblGrid>
        <w:gridCol w:w="697"/>
        <w:gridCol w:w="2622"/>
        <w:gridCol w:w="644"/>
        <w:gridCol w:w="5190"/>
        <w:gridCol w:w="1104"/>
      </w:tblGrid>
      <w:tr w:rsidR="001A029B" w:rsidTr="00310C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Содержательность и практическая значимость материалов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имеют практико-ориентированный характер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Характеристики ресурса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предусмотрена возможность осуществления «обратной связи»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t>материалы регулярно обновляются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1A029B" w:rsidRPr="00FB7CB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0-20</w:t>
            </w:r>
          </w:p>
        </w:tc>
      </w:tr>
    </w:tbl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p w:rsidR="00C204D0" w:rsidRPr="00072A96" w:rsidRDefault="00C204D0" w:rsidP="00CE6DDD">
      <w:pPr>
        <w:spacing w:after="0" w:line="240" w:lineRule="auto"/>
        <w:rPr>
          <w:sz w:val="2"/>
          <w:szCs w:val="2"/>
        </w:rPr>
      </w:pP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536"/>
        </w:tabs>
        <w:spacing w:before="0" w:after="0" w:line="240" w:lineRule="auto"/>
        <w:jc w:val="both"/>
        <w:rPr>
          <w:b/>
          <w:sz w:val="28"/>
          <w:szCs w:val="28"/>
        </w:rPr>
      </w:pPr>
      <w:bookmarkStart w:id="3" w:name="bookmark4"/>
      <w:r w:rsidRPr="00CC0A7F">
        <w:rPr>
          <w:b/>
          <w:sz w:val="28"/>
          <w:szCs w:val="28"/>
        </w:rPr>
        <w:t>Конкурсное испытание «Визитная карточка «Я - педагог»</w:t>
      </w:r>
      <w:bookmarkEnd w:id="3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достижений с использованием информационно - 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конкурсного испытания</w:t>
      </w:r>
      <w:r w:rsidRPr="00CC0A7F">
        <w:rPr>
          <w:sz w:val="28"/>
          <w:szCs w:val="28"/>
        </w:rPr>
        <w:t xml:space="preserve">: видеоролик создается конкурсантом в заочном режиме и размещается </w:t>
      </w:r>
      <w:r w:rsidR="00A74DD4" w:rsidRPr="00CC0A7F">
        <w:rPr>
          <w:sz w:val="28"/>
          <w:szCs w:val="28"/>
        </w:rPr>
        <w:t>на личном сайте конкурсанта, или на сайте образовательной организации в разделе «Воспитатель года Республики Тыва -202</w:t>
      </w:r>
      <w:r w:rsidR="003E02DB" w:rsidRPr="00CC0A7F">
        <w:rPr>
          <w:sz w:val="28"/>
          <w:szCs w:val="28"/>
        </w:rPr>
        <w:t>3</w:t>
      </w:r>
      <w:r w:rsidR="00A74DD4" w:rsidRPr="00CC0A7F">
        <w:rPr>
          <w:sz w:val="28"/>
          <w:szCs w:val="28"/>
        </w:rPr>
        <w:t>»</w:t>
      </w:r>
      <w:r w:rsidRPr="00CC0A7F">
        <w:rPr>
          <w:sz w:val="28"/>
          <w:szCs w:val="28"/>
        </w:rPr>
        <w:t xml:space="preserve"> Технические требования к видеоролику: возможность просмотра в режимах онлайн и оффлайн; разрешение - 1920*1080 (16:9); частота кадров - 25 кадров/с; скорость потока - не менее 13,0 Мбит/с; кодировка - </w:t>
      </w:r>
      <w:r w:rsidRPr="00CC0A7F">
        <w:rPr>
          <w:sz w:val="28"/>
          <w:szCs w:val="28"/>
          <w:lang w:val="en-US"/>
        </w:rPr>
        <w:t>AVC</w:t>
      </w:r>
      <w:r w:rsidRPr="00CC0A7F">
        <w:rPr>
          <w:sz w:val="28"/>
          <w:szCs w:val="28"/>
        </w:rPr>
        <w:t xml:space="preserve">; формат файла - </w:t>
      </w:r>
      <w:r w:rsidRPr="00CC0A7F">
        <w:rPr>
          <w:sz w:val="28"/>
          <w:szCs w:val="28"/>
          <w:lang w:val="en-US"/>
        </w:rPr>
        <w:t>mpg</w:t>
      </w:r>
      <w:r w:rsidRPr="00CC0A7F">
        <w:rPr>
          <w:sz w:val="28"/>
          <w:szCs w:val="28"/>
        </w:rPr>
        <w:t>4. Видеоролик должен содержать информационную заставку с указанием населенного пункта, образовательной организации, Ф.И.О. конкурсанта.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«Визитная карточка «Я - педагог»: оценивание конкурсного испытания осуществляется в дистанционном режиме. Каждый видеоролик оценивают </w:t>
      </w:r>
      <w:r w:rsidR="003A61AB" w:rsidRPr="00CC0A7F">
        <w:rPr>
          <w:sz w:val="28"/>
          <w:szCs w:val="28"/>
        </w:rPr>
        <w:t>все</w:t>
      </w:r>
      <w:r w:rsidRPr="00CC0A7F">
        <w:rPr>
          <w:sz w:val="28"/>
          <w:szCs w:val="28"/>
        </w:rPr>
        <w:t xml:space="preserve"> член</w:t>
      </w:r>
      <w:r w:rsidR="003A61AB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индивидуальной оценочной ведомости,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FB7CBB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 1 балл - «показатель проявлен</w:t>
      </w:r>
      <w:r w:rsidR="00FB7CBB" w:rsidRPr="00CC0A7F">
        <w:rPr>
          <w:sz w:val="28"/>
          <w:szCs w:val="28"/>
        </w:rPr>
        <w:t xml:space="preserve"> частично</w:t>
      </w:r>
      <w:r w:rsidRPr="00CC0A7F">
        <w:rPr>
          <w:sz w:val="28"/>
          <w:szCs w:val="28"/>
        </w:rPr>
        <w:t>»</w:t>
      </w:r>
      <w:r w:rsidR="00FB7CBB" w:rsidRPr="00CC0A7F">
        <w:rPr>
          <w:sz w:val="28"/>
          <w:szCs w:val="28"/>
        </w:rPr>
        <w:t>, 2 балла – «показатель проявлен в полной мере»</w:t>
      </w:r>
      <w:r w:rsidRPr="00CC0A7F">
        <w:rPr>
          <w:sz w:val="28"/>
          <w:szCs w:val="28"/>
        </w:rPr>
        <w:t xml:space="preserve">. </w:t>
      </w:r>
      <w:r w:rsidRPr="00CC0A7F">
        <w:rPr>
          <w:b/>
          <w:sz w:val="28"/>
          <w:szCs w:val="28"/>
        </w:rPr>
        <w:t>Максимальная оценка за конкурсное испытание «Визитная карточка «Я - педагог» - 10 баллов</w:t>
      </w:r>
      <w:r w:rsidRPr="00CC0A7F">
        <w:rPr>
          <w:sz w:val="28"/>
          <w:szCs w:val="28"/>
        </w:rPr>
        <w:t>.</w:t>
      </w:r>
    </w:p>
    <w:p w:rsidR="00DF1735" w:rsidRDefault="00DF1735" w:rsidP="00CC0A7F">
      <w:pPr>
        <w:pStyle w:val="11"/>
        <w:shd w:val="clear" w:color="auto" w:fill="auto"/>
        <w:spacing w:before="0" w:line="240" w:lineRule="auto"/>
        <w:ind w:right="20"/>
        <w:jc w:val="left"/>
        <w:rPr>
          <w:b/>
        </w:rPr>
      </w:pPr>
    </w:p>
    <w:p w:rsidR="00C204D0" w:rsidRDefault="00C204D0" w:rsidP="00CC0A7F">
      <w:pPr>
        <w:pStyle w:val="11"/>
        <w:shd w:val="clear" w:color="auto" w:fill="auto"/>
        <w:spacing w:before="0" w:line="240" w:lineRule="auto"/>
        <w:ind w:right="20"/>
        <w:jc w:val="center"/>
        <w:rPr>
          <w:b/>
        </w:rPr>
      </w:pPr>
      <w:r w:rsidRPr="00331E86">
        <w:rPr>
          <w:b/>
        </w:rPr>
        <w:t>Критерии и показатели оценки конкурсного испытания «Визитная карточка</w:t>
      </w:r>
      <w:r w:rsidR="00CE6DDD">
        <w:rPr>
          <w:b/>
        </w:rPr>
        <w:t xml:space="preserve"> </w:t>
      </w:r>
      <w:r w:rsidRPr="00331E86">
        <w:rPr>
          <w:b/>
        </w:rPr>
        <w:t>«Я - педагог»</w:t>
      </w:r>
    </w:p>
    <w:p w:rsidR="00CE6DDD" w:rsidRDefault="00CE6DDD" w:rsidP="00CE6DDD">
      <w:pPr>
        <w:pStyle w:val="11"/>
        <w:shd w:val="clear" w:color="auto" w:fill="auto"/>
        <w:spacing w:before="0" w:line="240" w:lineRule="auto"/>
        <w:ind w:right="20"/>
        <w:jc w:val="right"/>
        <w:rPr>
          <w:b/>
        </w:rPr>
      </w:pPr>
    </w:p>
    <w:tbl>
      <w:tblPr>
        <w:tblStyle w:val="af"/>
        <w:tblW w:w="10257" w:type="dxa"/>
        <w:jc w:val="center"/>
        <w:tblLook w:val="04A0"/>
      </w:tblPr>
      <w:tblGrid>
        <w:gridCol w:w="697"/>
        <w:gridCol w:w="2622"/>
        <w:gridCol w:w="644"/>
        <w:gridCol w:w="5190"/>
        <w:gridCol w:w="1104"/>
      </w:tblGrid>
      <w:tr w:rsidR="00CE6DDD" w:rsidTr="00CE6DD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Информативность и содержательность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Представление информации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соблюдается соответствие видеоряда содержанию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видеоряд, композиция и содержание интересны и оригинальны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0-10</w:t>
            </w:r>
          </w:p>
        </w:tc>
      </w:tr>
    </w:tbl>
    <w:p w:rsidR="00CE6DDD" w:rsidRDefault="00CE6DDD" w:rsidP="00CE6DDD">
      <w:pPr>
        <w:pStyle w:val="11"/>
        <w:shd w:val="clear" w:color="auto" w:fill="auto"/>
        <w:spacing w:before="0" w:line="240" w:lineRule="auto"/>
        <w:ind w:right="20"/>
        <w:jc w:val="right"/>
        <w:rPr>
          <w:b/>
        </w:rPr>
      </w:pPr>
    </w:p>
    <w:p w:rsidR="00C204D0" w:rsidRPr="00CC0A7F" w:rsidRDefault="00C204D0" w:rsidP="00CE6DDD">
      <w:pPr>
        <w:pStyle w:val="11"/>
        <w:numPr>
          <w:ilvl w:val="1"/>
          <w:numId w:val="9"/>
        </w:numPr>
        <w:shd w:val="clear" w:color="auto" w:fill="auto"/>
        <w:tabs>
          <w:tab w:val="left" w:pos="658"/>
        </w:tabs>
        <w:spacing w:before="0" w:line="240" w:lineRule="auto"/>
        <w:ind w:right="20" w:hanging="11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Первый очный тур включает два конкурсных испытания: «Моя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педагогическая находка» и «Педаг</w:t>
      </w:r>
      <w:r w:rsidR="00AE2077" w:rsidRPr="00CC0A7F">
        <w:rPr>
          <w:b/>
          <w:sz w:val="28"/>
          <w:szCs w:val="28"/>
        </w:rPr>
        <w:t xml:space="preserve">огическое мероприятие с детьми» </w:t>
      </w:r>
      <w:r w:rsidR="00AE2077" w:rsidRPr="00CC0A7F">
        <w:rPr>
          <w:sz w:val="28"/>
          <w:szCs w:val="28"/>
        </w:rPr>
        <w:t>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21"/>
        </w:tabs>
        <w:spacing w:before="0" w:after="0" w:line="240" w:lineRule="auto"/>
        <w:ind w:hanging="11"/>
        <w:jc w:val="both"/>
        <w:rPr>
          <w:b/>
          <w:sz w:val="28"/>
          <w:szCs w:val="28"/>
        </w:rPr>
      </w:pPr>
      <w:bookmarkStart w:id="4" w:name="bookmark5"/>
      <w:r w:rsidRPr="00CC0A7F">
        <w:rPr>
          <w:b/>
          <w:sz w:val="28"/>
          <w:szCs w:val="28"/>
        </w:rPr>
        <w:t>Конкурсное испытание «Моя педагогическая находка»</w:t>
      </w:r>
      <w:bookmarkEnd w:id="4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профессионального мастерства в различных аспектах педагогической деятельности.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sz w:val="28"/>
          <w:szCs w:val="28"/>
        </w:rPr>
        <w:t>Регламент конкурсного испытания - 20 минут (выступление конкурсанта - 10 минут; ответы на вопросы жюри - 10 минут).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b/>
          <w:sz w:val="28"/>
          <w:szCs w:val="28"/>
        </w:rPr>
      </w:pPr>
      <w:r w:rsidRPr="00CC0A7F">
        <w:rPr>
          <w:sz w:val="28"/>
          <w:szCs w:val="28"/>
        </w:rPr>
        <w:t xml:space="preserve">Порядок оценивания конкурсного испытания «Моя педагогическая 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</w:t>
      </w:r>
      <w:r w:rsidRPr="00CC0A7F">
        <w:rPr>
          <w:b/>
          <w:sz w:val="28"/>
          <w:szCs w:val="28"/>
        </w:rPr>
        <w:t>Максимальная оценка за конкурсное испытание «Моя педагогическая находка» - 30 баллов.</w:t>
      </w:r>
    </w:p>
    <w:p w:rsidR="00C204D0" w:rsidRPr="00CC0A7F" w:rsidRDefault="00C204D0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 «Моя педагогическая находка»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2270"/>
        <w:gridCol w:w="710"/>
        <w:gridCol w:w="5242"/>
        <w:gridCol w:w="1147"/>
      </w:tblGrid>
      <w:tr w:rsidR="00C204D0" w:rsidTr="001276FD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204D0" w:rsidRPr="00AE2077" w:rsidTr="001276FD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Методическая</w:t>
            </w:r>
          </w:p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грамотность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1276FD">
        <w:trPr>
          <w:trHeight w:hRule="exact" w:val="84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1276FD">
        <w:trPr>
          <w:trHeight w:hRule="exact" w:val="845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</w:tbl>
    <w:p w:rsidR="00C204D0" w:rsidRPr="00AE2077" w:rsidRDefault="00C204D0" w:rsidP="00CE6DDD">
      <w:pPr>
        <w:spacing w:after="0" w:line="240" w:lineRule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2228"/>
        <w:gridCol w:w="752"/>
        <w:gridCol w:w="5242"/>
        <w:gridCol w:w="1147"/>
      </w:tblGrid>
      <w:tr w:rsidR="00C204D0" w:rsidRPr="00AE2077" w:rsidTr="006D520A">
        <w:trPr>
          <w:trHeight w:hRule="exact" w:val="8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выявляет развивающий потенциал демонстрируемого способа/метода/приема</w:t>
            </w:r>
            <w:r w:rsidR="00C204D0" w:rsidRPr="00AE2077">
              <w:rPr>
                <w:rStyle w:val="115pt0"/>
                <w:sz w:val="24"/>
                <w:szCs w:val="24"/>
              </w:rPr>
              <w:t>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35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представляет результативность демонстрируемого способа/метода/приема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4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знания в области педагогики и психологии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35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Культура презентации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представляет информацию целостно и структурированно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точно и корректно использует профессиональную терминологию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0"/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AE2077" w:rsidRPr="00AE2077" w:rsidTr="00AE2077">
        <w:trPr>
          <w:trHeight w:hRule="exact" w:val="606"/>
          <w:jc w:val="center"/>
        </w:trPr>
        <w:tc>
          <w:tcPr>
            <w:tcW w:w="4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использует оптимальные объем и содержание информаци</w:t>
            </w:r>
            <w:r w:rsidRPr="00AE2077">
              <w:rPr>
                <w:rStyle w:val="115pt0"/>
                <w:sz w:val="24"/>
                <w:szCs w:val="24"/>
              </w:rPr>
              <w:t>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AE2077" w:rsidRPr="00AE2077" w:rsidTr="00AE2077">
        <w:trPr>
          <w:trHeight w:hRule="exact" w:val="562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288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283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Tr="006D520A">
        <w:trPr>
          <w:trHeight w:hRule="exact" w:val="298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0-30</w:t>
            </w:r>
          </w:p>
        </w:tc>
      </w:tr>
    </w:tbl>
    <w:p w:rsidR="00C204D0" w:rsidRDefault="00C204D0" w:rsidP="00CE6DDD">
      <w:pPr>
        <w:spacing w:after="0" w:line="240" w:lineRule="auto"/>
        <w:rPr>
          <w:sz w:val="2"/>
          <w:szCs w:val="2"/>
        </w:rPr>
      </w:pPr>
    </w:p>
    <w:p w:rsidR="00C204D0" w:rsidRPr="00CC0A7F" w:rsidRDefault="00C204D0" w:rsidP="00CC0A7F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41"/>
        </w:tabs>
        <w:spacing w:before="0" w:after="0" w:line="240" w:lineRule="auto"/>
        <w:ind w:left="0" w:firstLine="567"/>
        <w:jc w:val="both"/>
        <w:rPr>
          <w:b/>
          <w:sz w:val="28"/>
          <w:szCs w:val="28"/>
        </w:rPr>
      </w:pPr>
      <w:bookmarkStart w:id="5" w:name="bookmark6"/>
      <w:r w:rsidRPr="00CC0A7F">
        <w:rPr>
          <w:b/>
          <w:sz w:val="28"/>
          <w:szCs w:val="28"/>
        </w:rPr>
        <w:t>Конкурсное испытание «Педагогическое мероприятие с детьми»</w:t>
      </w:r>
      <w:bookmarkEnd w:id="5"/>
    </w:p>
    <w:p w:rsidR="00C204D0" w:rsidRPr="00CC0A7F" w:rsidRDefault="00C204D0" w:rsidP="00CC0A7F">
      <w:pPr>
        <w:pStyle w:val="11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C204D0" w:rsidRPr="00CC0A7F" w:rsidRDefault="00C204D0" w:rsidP="00CC0A7F">
      <w:pPr>
        <w:pStyle w:val="11"/>
        <w:shd w:val="clear" w:color="auto" w:fill="auto"/>
        <w:tabs>
          <w:tab w:val="left" w:pos="10490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проведения конкурсного испытания</w:t>
      </w:r>
      <w:r w:rsidRPr="00CC0A7F">
        <w:rPr>
          <w:sz w:val="28"/>
          <w:szCs w:val="28"/>
        </w:rPr>
        <w:t>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700A0A" w:rsidRPr="00CC0A7F" w:rsidRDefault="00C204D0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ответы на вопросы членов жюри. В связи со спецификой</w:t>
      </w:r>
      <w:r w:rsidR="006D520A" w:rsidRPr="00CC0A7F">
        <w:rPr>
          <w:sz w:val="28"/>
          <w:szCs w:val="28"/>
        </w:rPr>
        <w:t xml:space="preserve"> </w:t>
      </w:r>
      <w:r w:rsidRPr="00CC0A7F">
        <w:rPr>
          <w:sz w:val="28"/>
          <w:szCs w:val="28"/>
        </w:rPr>
        <w:t>распорядка дня и условиями пребывания воспитанников в дошкольной</w:t>
      </w:r>
      <w:r w:rsidR="00700A0A" w:rsidRPr="00CC0A7F">
        <w:rPr>
          <w:sz w:val="28"/>
          <w:szCs w:val="28"/>
        </w:rPr>
        <w:t xml:space="preserve"> образовательной организации этап самоанализа проводится после окончания всех мероприятий с детьми.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Регламент проведения конкурсного испытания</w:t>
      </w:r>
      <w:r w:rsidRPr="00CC0A7F">
        <w:rPr>
          <w:sz w:val="28"/>
          <w:szCs w:val="28"/>
        </w:rPr>
        <w:t xml:space="preserve"> - 30 минут: проведение мероприятия - 20 минут; ответы на вопросы членов жюри - 10 минут.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«Педагогическое мероприятие с детьми»: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</w:t>
      </w:r>
    </w:p>
    <w:p w:rsidR="00700A0A" w:rsidRPr="00CC0A7F" w:rsidRDefault="00F60EB1" w:rsidP="00CC0A7F">
      <w:pPr>
        <w:pStyle w:val="11"/>
        <w:numPr>
          <w:ilvl w:val="0"/>
          <w:numId w:val="2"/>
        </w:numPr>
        <w:shd w:val="clear" w:color="auto" w:fill="auto"/>
        <w:tabs>
          <w:tab w:val="left" w:pos="-851"/>
          <w:tab w:val="left" w:pos="495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 </w:t>
      </w:r>
      <w:r w:rsidR="00700A0A" w:rsidRPr="00CC0A7F">
        <w:rPr>
          <w:sz w:val="28"/>
          <w:szCs w:val="28"/>
        </w:rPr>
        <w:t xml:space="preserve">балла - «показатель проявлен в полной мере». </w:t>
      </w:r>
      <w:r w:rsidR="00700A0A" w:rsidRPr="00CC0A7F">
        <w:rPr>
          <w:b/>
          <w:sz w:val="28"/>
          <w:szCs w:val="28"/>
        </w:rPr>
        <w:t>Максимальная оценка за конкурсное испытание «Педагогическое мероприятие с детьми»</w:t>
      </w:r>
      <w:r w:rsidR="00700A0A" w:rsidRPr="00CC0A7F">
        <w:rPr>
          <w:sz w:val="28"/>
          <w:szCs w:val="28"/>
        </w:rPr>
        <w:t xml:space="preserve"> - </w:t>
      </w:r>
      <w:r w:rsidR="00700A0A" w:rsidRPr="00CC0A7F">
        <w:rPr>
          <w:b/>
          <w:sz w:val="28"/>
          <w:szCs w:val="28"/>
        </w:rPr>
        <w:t>60 баллов</w:t>
      </w:r>
      <w:r w:rsidR="00CC0A7F">
        <w:rPr>
          <w:b/>
          <w:sz w:val="28"/>
          <w:szCs w:val="28"/>
        </w:rPr>
        <w:t>.</w:t>
      </w:r>
    </w:p>
    <w:p w:rsidR="00C81A04" w:rsidRPr="00CC0A7F" w:rsidRDefault="00C204D0" w:rsidP="00CC0A7F">
      <w:pPr>
        <w:pStyle w:val="11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tbl>
      <w:tblPr>
        <w:tblStyle w:val="af"/>
        <w:tblW w:w="0" w:type="auto"/>
        <w:tblInd w:w="140" w:type="dxa"/>
        <w:tblLayout w:type="fixed"/>
        <w:tblLook w:val="04A0"/>
      </w:tblPr>
      <w:tblGrid>
        <w:gridCol w:w="436"/>
        <w:gridCol w:w="1800"/>
        <w:gridCol w:w="567"/>
        <w:gridCol w:w="5529"/>
        <w:gridCol w:w="1099"/>
      </w:tblGrid>
      <w:tr w:rsidR="00C81A04" w:rsidTr="00C81A04">
        <w:tc>
          <w:tcPr>
            <w:tcW w:w="436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1800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567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52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09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C0A7F">
            <w:pPr>
              <w:pStyle w:val="11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81A04">
              <w:rPr>
                <w:rStyle w:val="115pt"/>
                <w:sz w:val="24"/>
                <w:szCs w:val="24"/>
              </w:rPr>
              <w:t>Реализация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содержания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образовательной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программы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дошкольного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занятия ФГОС ДО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1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00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воспитательные возможности содержания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77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создает условия для речевого/социальнокоммуникативного/физического/художественноэстетического развития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12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492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76"/>
        </w:trPr>
        <w:tc>
          <w:tcPr>
            <w:tcW w:w="436" w:type="dxa"/>
            <w:vMerge w:val="restart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Методические приемы решения педагогических задач</w:t>
            </w: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удержания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6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самостоятельности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8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целесообразно применяет средства наглядности и ИКТ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обеспечивает четкую структуру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92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мотивированно использует/не использует раздаточный материал и ТСО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санитарно-гигиенические нормы ДО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регламент конкурсного испытания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Речевая, коммуникативная культура, личностнопрофессиональные качества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этические правила общения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1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16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эмоциональную устойчивость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5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Рефлексивная культура (на этапе самоанализа)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8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04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конкретно, точно и ясно отвечает на вопросы жюри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E6DDD">
        <w:trPr>
          <w:trHeight w:val="180"/>
        </w:trPr>
        <w:tc>
          <w:tcPr>
            <w:tcW w:w="8332" w:type="dxa"/>
            <w:gridSpan w:val="4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0-60</w:t>
            </w:r>
          </w:p>
        </w:tc>
      </w:tr>
    </w:tbl>
    <w:p w:rsidR="00C204D0" w:rsidRPr="00B018CB" w:rsidRDefault="00C204D0" w:rsidP="00CE6DDD">
      <w:pPr>
        <w:spacing w:after="0" w:line="240" w:lineRule="auto"/>
        <w:rPr>
          <w:sz w:val="2"/>
          <w:szCs w:val="2"/>
          <w:lang w:val="en-US"/>
        </w:rPr>
      </w:pPr>
    </w:p>
    <w:p w:rsidR="005F17D5" w:rsidRDefault="005F17D5" w:rsidP="00CE6DDD">
      <w:pPr>
        <w:spacing w:after="0" w:line="240" w:lineRule="auto"/>
        <w:rPr>
          <w:sz w:val="2"/>
          <w:szCs w:val="2"/>
        </w:rPr>
      </w:pPr>
    </w:p>
    <w:p w:rsidR="00D02619" w:rsidRPr="005F17D5" w:rsidRDefault="00D02619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3.4. </w:t>
      </w:r>
      <w:r w:rsidRPr="005F17D5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(очный) тур Конкурса</w:t>
      </w:r>
    </w:p>
    <w:p w:rsidR="00C40C7E" w:rsidRPr="004C7424" w:rsidRDefault="00277A05" w:rsidP="00CE6DD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>Второй очный тур Конкурса включает два конкурсных испытания: «</w:t>
      </w:r>
      <w:r w:rsidRPr="004C7424">
        <w:rPr>
          <w:rFonts w:ascii="Times New Roman" w:hAnsi="Times New Roman" w:cs="Times New Roman"/>
          <w:b/>
          <w:sz w:val="28"/>
          <w:szCs w:val="28"/>
        </w:rPr>
        <w:t>Мастерская педагога» и «Собеседование с членами жюри».</w:t>
      </w:r>
      <w:r w:rsidRPr="004C7424">
        <w:rPr>
          <w:rFonts w:ascii="Times New Roman" w:hAnsi="Times New Roman" w:cs="Times New Roman"/>
          <w:sz w:val="28"/>
          <w:szCs w:val="28"/>
        </w:rPr>
        <w:t xml:space="preserve"> В конкурсных испытаниях второго очного тура принимают участие 10 лауреатов Конкурса, определившихся по итогам первого очного тура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3.4.1.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«Мастерская педагога»</w:t>
      </w:r>
      <w:r w:rsidRPr="004C7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Цель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демонстрация лауреатом Конкурса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Формат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мастер-класс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ее оригинальность, эффективность и тиражируемость.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отведенной аудитории. Тему, форму проведения мастеркласса (тренинговое занятие, деловая имитационная игра, моделирование, мастерская, творческая лаборатория, воркшоп и др.), наличие фокус-группы и ее количественный состав конкурсанты определяют самостоятельно.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Последовательность выступлений лауреатов определяется жеребьевкой.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 – до 10 минут.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«Мастерская педагога» – </w:t>
      </w:r>
      <w:r w:rsidRPr="004C7424">
        <w:rPr>
          <w:rFonts w:ascii="Times New Roman" w:hAnsi="Times New Roman" w:cs="Times New Roman"/>
          <w:b/>
          <w:sz w:val="28"/>
          <w:szCs w:val="28"/>
        </w:rPr>
        <w:t>40 баллов.</w:t>
      </w:r>
      <w:bookmarkStart w:id="6" w:name="bookmark7"/>
    </w:p>
    <w:p w:rsidR="00C40C7E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C7E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665" w:type="dxa"/>
        <w:tblLook w:val="04A0"/>
      </w:tblPr>
      <w:tblGrid>
        <w:gridCol w:w="666"/>
        <w:gridCol w:w="3095"/>
        <w:gridCol w:w="712"/>
        <w:gridCol w:w="4140"/>
        <w:gridCol w:w="1052"/>
      </w:tblGrid>
      <w:tr w:rsidR="00C40C7E" w:rsidRPr="00B54093" w:rsidTr="00CE6DDD">
        <w:tc>
          <w:tcPr>
            <w:tcW w:w="666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12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52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C0DC1" w:rsidRPr="00B54093" w:rsidTr="00CE6DDD">
        <w:trPr>
          <w:trHeight w:val="252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формулирует цель и задачи демонстрируемого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22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устанавливает связь демонстрируемого опыта с ФГОС ДО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2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Образовательный потенциал мастеркласса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особенности реализации представляемого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широкий набор методов/приемов активизации профессиональной аудитории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комплексность применения технологий, методов, приемов для решения поставленной в мастер-классе проблемы/задачи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Организационная, информационная и коммуникативная культура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в области передачи собственного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24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структуру и хронометраж мастер-класса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оптимально использует ИКТ и средства наглядности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публичного выступления и артистизм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79342E" w:rsidRPr="00B54093" w:rsidTr="00CE6DDD">
        <w:trPr>
          <w:trHeight w:val="144"/>
        </w:trPr>
        <w:tc>
          <w:tcPr>
            <w:tcW w:w="8613" w:type="dxa"/>
            <w:gridSpan w:val="4"/>
          </w:tcPr>
          <w:p w:rsidR="0079342E" w:rsidRPr="00B54093" w:rsidRDefault="0079342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052" w:type="dxa"/>
          </w:tcPr>
          <w:p w:rsidR="0079342E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092F98" w:rsidRDefault="00092F98" w:rsidP="00CE6DDD">
      <w:pPr>
        <w:spacing w:after="0" w:line="240" w:lineRule="auto"/>
        <w:ind w:right="-2" w:firstLine="709"/>
        <w:jc w:val="both"/>
      </w:pPr>
    </w:p>
    <w:p w:rsidR="00092F98" w:rsidRP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sz w:val="28"/>
          <w:szCs w:val="28"/>
        </w:rPr>
        <w:t xml:space="preserve">3.4.2.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«Собеседование с членами жюри»</w:t>
      </w:r>
      <w:r w:rsidRPr="0009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t>Цель конкурсного испытани</w:t>
      </w:r>
      <w:r w:rsidRPr="00092F98">
        <w:rPr>
          <w:rFonts w:ascii="Times New Roman" w:hAnsi="Times New Roman" w:cs="Times New Roman"/>
          <w:sz w:val="28"/>
          <w:szCs w:val="28"/>
        </w:rPr>
        <w:t xml:space="preserve">я: конкретизация лауреатами основных идей педагогического опыта, представленного в конкурсном испытании «Мастерская педагога», демонстрация умения грамотно, точно и содержательно отвечать на вопросы, формулировать и аргументировать профессионально-личностную позицию по вопросам дошкольного образования. </w:t>
      </w:r>
    </w:p>
    <w:p w:rsid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092F98">
        <w:rPr>
          <w:rFonts w:ascii="Times New Roman" w:hAnsi="Times New Roman" w:cs="Times New Roman"/>
          <w:sz w:val="28"/>
          <w:szCs w:val="28"/>
        </w:rPr>
        <w:t xml:space="preserve">: ответы лауреатов на вопросы членов жюри по содержанию и целеполаганию представленного мастер-класса, а также общие профессиональные вопросы, актуальные для дошкольного образования. </w:t>
      </w:r>
    </w:p>
    <w:p w:rsidR="004C7424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092F98">
        <w:rPr>
          <w:rFonts w:ascii="Times New Roman" w:hAnsi="Times New Roman" w:cs="Times New Roman"/>
          <w:sz w:val="28"/>
          <w:szCs w:val="28"/>
        </w:rPr>
        <w:t>: конкурсное испытание проводится в специально отведенной аудитории после завершения конкурсного испытания «Мастерская педагога». Последовательность выступлений лауреатов остается той же, что и в конкурсном испытании «Мастерская педагога».</w:t>
      </w:r>
    </w:p>
    <w:p w:rsidR="004C7424" w:rsidRPr="004C7424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F98">
        <w:rPr>
          <w:rFonts w:ascii="Times New Roman" w:hAnsi="Times New Roman" w:cs="Times New Roman"/>
          <w:sz w:val="28"/>
          <w:szCs w:val="28"/>
        </w:rPr>
        <w:t xml:space="preserve"> </w:t>
      </w:r>
      <w:r w:rsidRPr="004C7424">
        <w:rPr>
          <w:rFonts w:ascii="Times New Roman" w:hAnsi="Times New Roman" w:cs="Times New Roman"/>
          <w:b/>
          <w:sz w:val="28"/>
          <w:szCs w:val="28"/>
        </w:rPr>
        <w:t xml:space="preserve">Регламент конкурсного испытания: до 10 минут. </w:t>
      </w:r>
    </w:p>
    <w:p w:rsidR="00C40C7E" w:rsidRP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092F98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«Собеседование с членами жюри» – 30 баллов</w:t>
      </w:r>
    </w:p>
    <w:p w:rsidR="00092F98" w:rsidRDefault="004C7424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 xml:space="preserve">Критерии и показатели оценки конкурсного </w:t>
      </w:r>
      <w:r>
        <w:rPr>
          <w:rFonts w:ascii="Times New Roman" w:hAnsi="Times New Roman" w:cs="Times New Roman"/>
          <w:b/>
          <w:sz w:val="28"/>
          <w:szCs w:val="28"/>
        </w:rPr>
        <w:t>испытании</w:t>
      </w:r>
    </w:p>
    <w:tbl>
      <w:tblPr>
        <w:tblStyle w:val="af"/>
        <w:tblW w:w="9642" w:type="dxa"/>
        <w:tblLook w:val="04A0"/>
      </w:tblPr>
      <w:tblGrid>
        <w:gridCol w:w="598"/>
        <w:gridCol w:w="3603"/>
        <w:gridCol w:w="547"/>
        <w:gridCol w:w="3865"/>
        <w:gridCol w:w="1029"/>
      </w:tblGrid>
      <w:tr w:rsidR="0081287E" w:rsidTr="00CE6DDD">
        <w:tc>
          <w:tcPr>
            <w:tcW w:w="598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47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5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29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1287E" w:rsidTr="00CE6DDD">
        <w:trPr>
          <w:trHeight w:val="384"/>
        </w:trPr>
        <w:tc>
          <w:tcPr>
            <w:tcW w:w="598" w:type="dxa"/>
            <w:vMerge w:val="restart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03" w:type="dxa"/>
            <w:vMerge w:val="restart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выбора темы «Мастерской» и убедительность суждений</w:t>
            </w: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3865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самостоятельность и продуманность выбора темы мастерской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324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3865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526"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связь выбранной темы со своей педагогической практикой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180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3865" w:type="dxa"/>
          </w:tcPr>
          <w:p w:rsidR="0081287E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научно и практически обосновывает свои суждения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168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865" w:type="dxa"/>
          </w:tcPr>
          <w:p w:rsidR="0081287E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204"/>
        </w:trPr>
        <w:tc>
          <w:tcPr>
            <w:tcW w:w="598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03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профессиональноличностной позиции по выбранной теме</w:t>
            </w: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достаточное количество аргументов для понимания собственной позиции по выбранной теме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288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аргументы, нацеленные непосредственно на обоснование собственной позиции по выбранной теме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30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92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аргументирует результативность используемой</w:t>
            </w:r>
            <w:r w:rsidR="003062E0"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технологии/методов/приемов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20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08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четко обозначает приоритеты своей профессиональной деятельности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228"/>
        </w:trPr>
        <w:tc>
          <w:tcPr>
            <w:tcW w:w="598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603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и коммуникативная культура, личностные качества</w:t>
            </w: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конкретно, логично и содержательно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92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высокий уровень эрудиции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A26C11" w:rsidTr="00CE6DDD">
        <w:trPr>
          <w:trHeight w:val="216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6C11" w:rsidTr="00CE6DDD">
        <w:trPr>
          <w:trHeight w:val="204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6C11" w:rsidTr="00CE6DDD">
        <w:trPr>
          <w:trHeight w:val="108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уверенность, способность к импровизации, психологическую устойчивость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</w:tbl>
    <w:p w:rsidR="004C7424" w:rsidRDefault="004C7424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17F" w:rsidRPr="00E8417F" w:rsidRDefault="00E8417F" w:rsidP="00CC0A7F">
      <w:pPr>
        <w:pStyle w:val="af0"/>
        <w:numPr>
          <w:ilvl w:val="1"/>
          <w:numId w:val="13"/>
        </w:numPr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sz w:val="28"/>
          <w:szCs w:val="28"/>
        </w:rPr>
        <w:t xml:space="preserve">Третий очный тур Конкурса включает одно конкурсное испытание </w:t>
      </w:r>
      <w:r w:rsidRPr="00E8417F">
        <w:rPr>
          <w:rFonts w:ascii="Times New Roman" w:hAnsi="Times New Roman" w:cs="Times New Roman"/>
          <w:b/>
          <w:sz w:val="28"/>
          <w:szCs w:val="28"/>
        </w:rPr>
        <w:t>«Педагогические дебаты».</w:t>
      </w:r>
      <w:r w:rsidRPr="00E8417F">
        <w:rPr>
          <w:rFonts w:ascii="Times New Roman" w:hAnsi="Times New Roman" w:cs="Times New Roman"/>
          <w:sz w:val="28"/>
          <w:szCs w:val="28"/>
        </w:rPr>
        <w:t xml:space="preserve"> В конкурсном испытании третьего очного тура принимают участие 5 призеров Конкурса, определившихся по итогам второго очного тура.</w:t>
      </w:r>
    </w:p>
    <w:p w:rsidR="00E8417F" w:rsidRDefault="00E8417F" w:rsidP="00CC0A7F">
      <w:pPr>
        <w:pStyle w:val="af0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3.5.1. Конкурсное испытание «Педагогические дебаты»</w:t>
      </w:r>
      <w:r w:rsidRPr="00E84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Цель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демонстрация призерами профессионального кругозора и навыков публичного выступления, умения грамотно, аргументированно и содержательно вести конструктивный диалог в ситуации профессионального общения.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>: публичные дебаты – обмен мнениями, обсуждение вопросов, актуальн</w:t>
      </w:r>
      <w:r w:rsidR="00A45C42">
        <w:rPr>
          <w:rFonts w:ascii="Times New Roman" w:hAnsi="Times New Roman" w:cs="Times New Roman"/>
          <w:sz w:val="28"/>
          <w:szCs w:val="28"/>
        </w:rPr>
        <w:t>ых для дошкольного образования.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организованном пространстве в присутствии членов жюри, всех участников Конкурса, представителей средств массовой информации. Ход дебатов регулируется модератором (ведущим). Темы дебатов доводятся до сведения конкурсантов после объявления призеров Конкурса.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испытания: 60 минут</w:t>
      </w:r>
      <w:r w:rsidRPr="00E84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E8417F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17F">
        <w:rPr>
          <w:rFonts w:ascii="Times New Roman" w:hAnsi="Times New Roman" w:cs="Times New Roman"/>
          <w:sz w:val="28"/>
          <w:szCs w:val="28"/>
        </w:rPr>
        <w:t>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«Педагогические дебаты» – 20 баллов.</w:t>
      </w:r>
    </w:p>
    <w:p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B1F" w:rsidRPr="00260B1F" w:rsidRDefault="00260B1F" w:rsidP="00CC0A7F">
      <w:pPr>
        <w:pStyle w:val="af0"/>
        <w:spacing w:after="0" w:line="240" w:lineRule="auto"/>
        <w:ind w:left="-142" w:right="-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1F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747" w:type="dxa"/>
        <w:tblInd w:w="-142" w:type="dxa"/>
        <w:tblLook w:val="04A0"/>
      </w:tblPr>
      <w:tblGrid>
        <w:gridCol w:w="817"/>
        <w:gridCol w:w="3011"/>
        <w:gridCol w:w="675"/>
        <w:gridCol w:w="4252"/>
        <w:gridCol w:w="992"/>
      </w:tblGrid>
      <w:tr w:rsidR="00A549B3" w:rsidTr="00CE6DDD">
        <w:tc>
          <w:tcPr>
            <w:tcW w:w="817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675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F3BE9" w:rsidTr="00CE6DDD">
        <w:trPr>
          <w:trHeight w:val="204"/>
        </w:trPr>
        <w:tc>
          <w:tcPr>
            <w:tcW w:w="817" w:type="dxa"/>
            <w:vMerge w:val="restart"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1" w:type="dxa"/>
            <w:vMerge w:val="restart"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профессиональной деятельности</w:t>
            </w: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знание и понимание государственной политики в области дошкольного образования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FE0FB5" w:rsidTr="00CE6DDD">
        <w:trPr>
          <w:trHeight w:val="300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четко излагает профессионально-личностную позицию, основанную на традиционных ценностях российского общества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288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готовность к профессиональному совершенствованию и личностному росту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56"/>
        </w:trPr>
        <w:tc>
          <w:tcPr>
            <w:tcW w:w="817" w:type="dxa"/>
            <w:vMerge w:val="restart"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1" w:type="dxa"/>
            <w:vMerge w:val="restart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Умение вести профессиональный диалог</w:t>
            </w: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обсуждаемых вопросов и свободное владение темой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удерживает тему обсуждения в фокусе внимания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44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выявляет проблему и предлагает конструктивные и реалистичные пути ее решения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опирается на психолого-педагогические знания и практический опыт, оперирует достоверными фактами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 w:val="restart"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1" w:type="dxa"/>
            <w:vMerge w:val="restart"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Коммуникативная и речевая культура, личностные качества</w:t>
            </w: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стрессоустойчивость, уверенность в себе, готовность к импровизации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80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соблюдает этические правила профессиональной коммуникации, грамотность речи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</w:tbl>
    <w:p w:rsidR="00A549B3" w:rsidRPr="00E8417F" w:rsidRDefault="00A549B3" w:rsidP="00CE6DDD">
      <w:pPr>
        <w:pStyle w:val="af0"/>
        <w:spacing w:after="0" w:line="240" w:lineRule="auto"/>
        <w:ind w:left="-142" w:right="-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6"/>
    <w:p w:rsidR="000E3708" w:rsidRPr="00173C07" w:rsidRDefault="000E3708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</w:rPr>
        <w:t>. Жюри и счетная комиссия Конкурса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4.1. Для оценивания конкурсных мероприятий формируется состав жюри Конкурса.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Составы жюри и регламент работы утверждается Оргкомитетом Конкурса не позднее 30 дней до начала Конкурса. 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4.2. В состав жюри Конкурса входят представители учредителей Конкурса,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образования, образовательных организациях дополнительного или высшего профессионального образования; победители и лауреаты предыдущих Конкурсов.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4.3.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в счетную комиссию.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4.4.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:rsidR="000E3708" w:rsidRPr="00173C07" w:rsidRDefault="000E3708" w:rsidP="00CE6DDD">
      <w:pPr>
        <w:tabs>
          <w:tab w:val="left" w:pos="588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4.5. Члены Жюри имеют право вносить предложения Оргкомитету о поощрении участников заключительного этапа Конкурса специальными призами.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4.6. Для проведения жеребьевки, подготовки сводных оценочных ведомостей по результатам выполнения участниками заключительного этапа Конкурса конкурсных заданий, организации подсчета баллов, набранных участниками заключительного этапа Конкурса в конкурсных мероприятиях, Оргкомитет Конкурса утверждает состав, регламент работы Счетной комиссии, который определяет порядок учета баллов, набранных участниками Конкурса.</w:t>
      </w:r>
    </w:p>
    <w:p w:rsidR="000E3708" w:rsidRDefault="000E3708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4.7. Оценочные ведомости архивируются и могут быть использованы для разрешения конфликтов и/или протестов против нарушения настоящего Порядка.</w:t>
      </w:r>
    </w:p>
    <w:p w:rsidR="008D3FF0" w:rsidRPr="008D3FF0" w:rsidRDefault="008D3FF0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D3FF0">
        <w:rPr>
          <w:rFonts w:ascii="Times New Roman" w:hAnsi="Times New Roman" w:cs="Times New Roman"/>
          <w:sz w:val="28"/>
          <w:szCs w:val="28"/>
        </w:rPr>
        <w:t>. Порядок проведения отборочных процедур и определения победителей</w:t>
      </w:r>
    </w:p>
    <w:p w:rsidR="00396AB2" w:rsidRPr="00D529A4" w:rsidRDefault="008D3FF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</w:rPr>
        <w:t xml:space="preserve">5.1. После окончания каждого конкурсного испытания счетная комиссия производит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 </w:t>
      </w:r>
    </w:p>
    <w:p w:rsidR="00396AB2" w:rsidRPr="00F5575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>По итогам заочного тура для каждого конкурсанта рассчитывается оценка, представляющая собой сумму средних арифметических, полученных по итогам каждого конкурсного испытания заочного тура.</w:t>
      </w:r>
    </w:p>
    <w:p w:rsidR="008D3FF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По итогам первого очного тура для каждого конкурсанта рассчитывается оценка, представляющая собой сумму средних арифметических за каждое конкурсное испытание первого очного тура. Оценка по итогам первого очного тура суммируется с оценкой по итогам заочного тура</w:t>
      </w:r>
      <w:r w:rsidR="00F55750">
        <w:rPr>
          <w:rFonts w:ascii="Times New Roman" w:hAnsi="Times New Roman" w:cs="Times New Roman"/>
          <w:sz w:val="28"/>
          <w:szCs w:val="28"/>
        </w:rPr>
        <w:t>.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второго очного тура для каждого конкурсанта рассчитывается оценка, представляющая собой сумму средних арифметических за каждое конкурсное испытание второго очного тура. Оценка по итогам второго очного тура суммируется с оценками по итогам заочного и первого очного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третьего очного тура для каждого конкурсанта рассчитывается оценка, представляющая собою сумму средних арифметических за конкурсное испытание третьего очного тура. Оценка по итогам третьего очного тура суммируется с оценками по итогам заочного, первого и второго очных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F55750">
        <w:rPr>
          <w:rFonts w:ascii="Times New Roman" w:hAnsi="Times New Roman" w:cs="Times New Roman"/>
          <w:sz w:val="28"/>
          <w:szCs w:val="28"/>
        </w:rPr>
        <w:t xml:space="preserve"> конкурсантов, набравших наибольшее количество баллов по сумме результатов заочного и первого очного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 xml:space="preserve">лауреатами регионального профессионального конкурса «Воспитатель года Республики Тыва»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второго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Пять конкурсантов, набравших наибольшее количество баллов по сумме результатов заочного, первого и второго очных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>призёрами регионального профессионального конкурса «Воспитатель года Республики Тыва»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третьего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Участник, набравший наибольшее количество баллов по сумме результатов всех туров заключительного этапа Конкурса, объявляется победителем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F55750">
        <w:rPr>
          <w:rFonts w:ascii="Times New Roman" w:hAnsi="Times New Roman" w:cs="Times New Roman"/>
          <w:sz w:val="28"/>
          <w:szCs w:val="28"/>
        </w:rPr>
        <w:t xml:space="preserve"> профессионального конкурса «Воспитатель года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F55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5.3. Все участники заключительного этапа Конкурса награждаются памятными дипломами </w:t>
      </w:r>
      <w:r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Pr="00F55750">
        <w:rPr>
          <w:rFonts w:ascii="Times New Roman" w:hAnsi="Times New Roman" w:cs="Times New Roman"/>
          <w:sz w:val="28"/>
          <w:szCs w:val="28"/>
        </w:rPr>
        <w:t xml:space="preserve">Учредителей Конкурса. </w:t>
      </w:r>
    </w:p>
    <w:p w:rsidR="00F55750" w:rsidRP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>5.4. Учредители Конкурса, вправе установить дополнительные формы поощрения для участников финала Конкурса.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173C07">
        <w:rPr>
          <w:rFonts w:ascii="Times New Roman" w:eastAsia="Times New Roman" w:hAnsi="Times New Roman" w:cs="Times New Roman"/>
          <w:b/>
          <w:sz w:val="28"/>
          <w:szCs w:val="28"/>
        </w:rPr>
        <w:t>. Финансирование конкурса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6.1. Финансирование проведения республиканского этапа Конкурса осуществляет Министерство образования и науки Республики Тыва, Региональное отделение Профсоюза работников народного образования и науки Российской Федерации по Республике Тыва.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6.2. Расходы по командированию участников на все мероприятия конкурса осуществляются за счет средств органов исполнительной власти муниципалитетов Республики Тыва, осуществляющих управление в сфере образования, и/или попечителей ДОО, в которых работают участники конкурса.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CE6DDD" w:rsidRDefault="00CE6DDD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0E3708" w:rsidRPr="00EC7508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</w:rPr>
      </w:pPr>
      <w:r w:rsidRPr="00EC7508">
        <w:rPr>
          <w:rFonts w:ascii="Times New Roman" w:hAnsi="Times New Roman" w:cs="Times New Roman"/>
          <w:bCs/>
          <w:iCs/>
        </w:rPr>
        <w:t xml:space="preserve">Приложение </w:t>
      </w:r>
      <w:r w:rsidRPr="00EC7508">
        <w:rPr>
          <w:rFonts w:ascii="Times New Roman" w:eastAsia="Times New Roman" w:hAnsi="Times New Roman" w:cs="Times New Roman"/>
          <w:bCs/>
          <w:iCs/>
        </w:rPr>
        <w:t>1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33087B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7A7095">
        <w:rPr>
          <w:rFonts w:ascii="Times New Roman" w:hAnsi="Times New Roman" w:cs="Times New Roman"/>
          <w:sz w:val="24"/>
          <w:szCs w:val="24"/>
        </w:rPr>
        <w:t>3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C63DB5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(наименование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(наименование муниципальной организации Общероссийского Профсоюза образования)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выдвигают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участника Конкурса)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победителя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(название муниципального этапа Конкурса) на участие в республиканском этапе Всероссийского профессионального конкурса «Воспитатель года Республики Тыва </w:t>
      </w:r>
      <w:r>
        <w:rPr>
          <w:rFonts w:ascii="Times New Roman" w:hAnsi="Times New Roman" w:cs="Times New Roman"/>
          <w:i/>
        </w:rPr>
        <w:t>-</w:t>
      </w:r>
      <w:r w:rsidRPr="00BA6D9C">
        <w:rPr>
          <w:rFonts w:ascii="Times New Roman" w:eastAsia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1</w:t>
      </w:r>
      <w:r w:rsidRPr="00BA6D9C">
        <w:rPr>
          <w:rFonts w:ascii="Times New Roman" w:eastAsia="Times New Roman" w:hAnsi="Times New Roman" w:cs="Times New Roman"/>
          <w:i/>
        </w:rPr>
        <w:t xml:space="preserve"> года»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(фамилия, имя, отчество руководителя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i/>
        </w:rPr>
        <w:t>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                                                  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председателя муниципальной организации Общероссийского Профсоюза образования)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3D24" w:rsidRPr="00BA6D9C" w:rsidRDefault="00BA6D9C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  <w:r w:rsidRPr="00BA6D9C">
        <w:rPr>
          <w:b/>
          <w:bCs/>
          <w:sz w:val="28"/>
          <w:szCs w:val="28"/>
        </w:rPr>
        <w:br w:type="page"/>
      </w:r>
    </w:p>
    <w:p w:rsidR="00281FEF" w:rsidRPr="00EC7508" w:rsidRDefault="00EC7508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hAnsi="Times New Roman" w:cs="Times New Roman"/>
        </w:rPr>
      </w:pPr>
      <w:r w:rsidRPr="00EC7508">
        <w:rPr>
          <w:rFonts w:ascii="Times New Roman" w:hAnsi="Times New Roman" w:cs="Times New Roman"/>
        </w:rPr>
        <w:t>Приложение 2</w:t>
      </w:r>
    </w:p>
    <w:p w:rsidR="00EC7508" w:rsidRPr="00EC7508" w:rsidRDefault="00EC7508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b/>
        </w:rPr>
      </w:pPr>
    </w:p>
    <w:p w:rsidR="00281FEF" w:rsidRPr="0033087B" w:rsidRDefault="00281FEF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7A7095">
        <w:rPr>
          <w:rFonts w:ascii="Times New Roman" w:hAnsi="Times New Roman" w:cs="Times New Roman"/>
          <w:sz w:val="24"/>
          <w:szCs w:val="24"/>
        </w:rPr>
        <w:t>3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  <w:r w:rsidRPr="003310CD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(ФИО в родительном падеже)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</w:t>
      </w: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(должность)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____________________________________________________________________________________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(наименование образовательной организации)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муниципалитета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6E1DF9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 ___________________________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отчество)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и внесение сведений, указанных в информационной карте участника конкурса, представленной в Оргкомитет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>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«____» __________ 20____ г.        ____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(подпись)                                 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DDD" w:rsidRDefault="00CE6DDD">
      <w:r>
        <w:br w:type="page"/>
      </w:r>
    </w:p>
    <w:p w:rsidR="001C3CB3" w:rsidRPr="00EC7508" w:rsidRDefault="001C3CB3" w:rsidP="00CE6DDD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 3</w:t>
      </w:r>
    </w:p>
    <w:p w:rsidR="001C3CB3" w:rsidRPr="00A6176E" w:rsidRDefault="001C3CB3" w:rsidP="00CE6DDD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Информационная карта участника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</w:t>
      </w: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Всероссийского профессионального конкурса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«Воспитатель года Республики Тыва - 202</w:t>
      </w:r>
      <w:r w:rsidR="007A7095">
        <w:rPr>
          <w:rFonts w:ascii="Times New Roman" w:hAnsi="Times New Roman" w:cs="Times New Roman"/>
          <w:b/>
          <w:sz w:val="24"/>
          <w:szCs w:val="24"/>
        </w:rPr>
        <w:t>3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98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3"/>
        <w:gridCol w:w="7088"/>
      </w:tblGrid>
      <w:tr w:rsidR="001C3CB3" w:rsidRPr="00A6176E" w:rsidTr="002025D4">
        <w:trPr>
          <w:trHeight w:val="280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(фотопортрет </w:t>
            </w:r>
          </w:p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4х6 см)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(фамилия)</w:t>
            </w: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CE6DDD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(имя, отчество)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3"/>
        <w:gridCol w:w="3438"/>
      </w:tblGrid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Общие сведения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E66FB" w:rsidRDefault="002025D4" w:rsidP="00CE6DDD">
            <w:pPr>
              <w:pStyle w:val="aa"/>
              <w:tabs>
                <w:tab w:val="left" w:pos="426"/>
              </w:tabs>
              <w:spacing w:line="240" w:lineRule="auto"/>
              <w:ind w:right="-2" w:firstLine="0"/>
              <w:rPr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Работа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трудовой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педагогический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Почетные звания и награды (на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Послужной список (места и сроки работы за последние 5 лет)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Образование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A45C42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профессиональ</w:t>
            </w:r>
            <w:r w:rsidR="002025D4"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иностранных языков, укажите уровень владения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Конкурсное испытание заочного тура «Интернет-портфолио»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AE3579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Общественная деятельность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</w:t>
            </w:r>
            <w:r w:rsidR="00A45C42">
              <w:rPr>
                <w:rFonts w:ascii="Times New Roman" w:eastAsia="Times New Roman" w:hAnsi="Times New Roman" w:cs="Times New Roman"/>
                <w:sz w:val="24"/>
                <w:szCs w:val="24"/>
              </w:rPr>
              <w:t>ие в других общественных органи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зациях (наименование, направление деятельности и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Семья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(пол и возраст)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Досуг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Хобби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Контакты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Документы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A45C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пенсионного государственного страхования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Личные банковские реквизиты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для размещения на сайте Конкурса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кредо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Профессиональные и личностные ценности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Миссия воспитателя (педагога дошкольного образования)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Интересные сведения об участнике конкурса, не отраженные в предыдущих разделами (не более 500 слов). 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A45C42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A45C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Подборка фотографий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1. Портрет 9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4"/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13 см;</w:t>
            </w:r>
          </w:p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2. Жанровая (с учебного занятия, внеклассного ме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роприятия, педаго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гического сове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щания и т. п.);</w:t>
            </w:r>
          </w:p>
          <w:p w:rsidR="00A45C42" w:rsidRPr="00EE34EF" w:rsidRDefault="00A45C42" w:rsidP="00A45C4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Дополнительные жанровые фо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тографии (не более 5)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загружаются на сайт кон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курса в формате *.jpg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png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размер фотографии до 10 мб.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участника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suppressAutoHyphens/>
              <w:spacing w:after="0" w:line="240" w:lineRule="auto"/>
              <w:ind w:left="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</w:rPr>
              <w:t>Предоставляются в электронном виде в формате DOC («*.doc») в количестве не более пяти.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>Правильность сведений, представленных в информационной карте, подтверждаю:________________________ (_____________________________)</w:t>
      </w: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(подпись)                           (фамилия, имя, отчество участника)</w:t>
      </w: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 xml:space="preserve">«____» __________ 20____ г.       </w:t>
      </w: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25D4" w:rsidRPr="00EE34EF" w:rsidRDefault="002025D4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Примечание:</w:t>
      </w:r>
    </w:p>
    <w:p w:rsidR="002025D4" w:rsidRPr="00EE34EF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Информационная карта — это документ, в соответствии с которым участник будет представлен на сайте конкурса, в публикациях, сборниках материалов для жюри. </w:t>
      </w: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Оформляя информационную карту, необходимо убрать все подсказки, не изменять и не применять другого оформления.</w:t>
      </w:r>
    </w:p>
    <w:p w:rsidR="002025D4" w:rsidRPr="00645180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Информационная карта должна быть заполнена в электронном виде на сайте конкурса, а также распечатана, сброшюрована и представлена в бумажном виде.</w:t>
      </w:r>
    </w:p>
    <w:p w:rsidR="001C3CB3" w:rsidRDefault="001C3CB3" w:rsidP="00CE6DDD">
      <w:pPr>
        <w:spacing w:after="0" w:line="240" w:lineRule="auto"/>
      </w:pPr>
      <w:r w:rsidRPr="00DF62E8">
        <w:rPr>
          <w:rFonts w:ascii="Calibri" w:eastAsia="Times New Roman" w:hAnsi="Calibri" w:cs="Times New Roman"/>
          <w:b/>
          <w:bCs/>
          <w:sz w:val="28"/>
          <w:szCs w:val="28"/>
        </w:rPr>
        <w:br w:type="page"/>
      </w:r>
    </w:p>
    <w:p w:rsidR="001C3CB3" w:rsidRPr="009E60DB" w:rsidRDefault="009E60DB" w:rsidP="00CE6DD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E60DB">
        <w:rPr>
          <w:rFonts w:ascii="Times New Roman" w:hAnsi="Times New Roman" w:cs="Times New Roman"/>
          <w:b/>
        </w:rPr>
        <w:t>Приложение 4</w:t>
      </w: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участника 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 - 202</w:t>
      </w:r>
      <w:r w:rsidR="00DF1735">
        <w:rPr>
          <w:rFonts w:ascii="Times New Roman" w:hAnsi="Times New Roman" w:cs="Times New Roman"/>
          <w:b/>
          <w:sz w:val="24"/>
          <w:szCs w:val="24"/>
        </w:rPr>
        <w:t>3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356E9D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«Интернет»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«</w:t>
      </w:r>
      <w:r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»_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_20</w:t>
      </w: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="007A7095"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г.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Я, 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______________________________ </w:t>
      </w: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полностью)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_________________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 серия ______№_____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>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(вид документа, удостоверяющего личность)</w:t>
      </w:r>
    </w:p>
    <w:p w:rsid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выдан: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_________________________________________________________________</w:t>
      </w:r>
    </w:p>
    <w:p w:rsidR="001C3CB3" w:rsidRPr="00432AF6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проживающий (</w:t>
      </w:r>
      <w:r w:rsidRPr="00356E9D">
        <w:rPr>
          <w:rFonts w:ascii="Times New Roman" w:eastAsia="TimesNewRomanPSMT" w:hAnsi="Times New Roman" w:cs="Times New Roman"/>
          <w:b/>
          <w:sz w:val="24"/>
          <w:szCs w:val="24"/>
        </w:rPr>
        <w:t>-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ая) по адресу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__________________________________________________________________________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даю согласие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оператору 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</w:t>
      </w:r>
      <w:r w:rsidRPr="001C3CB3">
        <w:rPr>
          <w:rFonts w:ascii="Times New Roman" w:hAnsi="Times New Roman" w:cs="Times New Roman"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ГАОУ ДПО «Тувинский институт развития образования и повышения квалификации</w:t>
      </w:r>
      <w:r w:rsidRPr="00F1137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расположенному по адресу: </w:t>
      </w:r>
      <w:r>
        <w:rPr>
          <w:rFonts w:ascii="Times New Roman" w:eastAsia="Calibri" w:hAnsi="Times New Roman" w:cs="Times New Roman"/>
          <w:bCs/>
          <w:sz w:val="24"/>
          <w:szCs w:val="24"/>
        </w:rPr>
        <w:t>667000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г. </w:t>
      </w:r>
      <w:r>
        <w:rPr>
          <w:rFonts w:ascii="Times New Roman" w:eastAsia="Calibri" w:hAnsi="Times New Roman" w:cs="Times New Roman"/>
          <w:bCs/>
          <w:sz w:val="24"/>
          <w:szCs w:val="24"/>
        </w:rPr>
        <w:t>Кызыл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ул. Чургуй-оола, д.1 , каб. 203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паспортные данные;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адрес регистрации по месту жительства и адрес фактического проживания;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номер телефона (домашний, мобильный);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видео- изображение.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видео- изображение.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- организации и проведения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моего участия в Конкурсе;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</w:t>
      </w:r>
      <w:r w:rsidR="00AE3472">
        <w:rPr>
          <w:rFonts w:ascii="Times New Roman" w:eastAsia="TimesNewRomanPSMT" w:hAnsi="Times New Roman" w:cs="Times New Roman"/>
          <w:sz w:val="24"/>
          <w:szCs w:val="24"/>
        </w:rPr>
        <w:t>образования Республики Тыва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1C3CB3" w:rsidRDefault="001C3CB3" w:rsidP="00CE6DDD">
      <w:pPr>
        <w:spacing w:after="0" w:line="240" w:lineRule="auto"/>
      </w:pPr>
    </w:p>
    <w:p w:rsidR="001C3CB3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p w:rsidR="001C3CB3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p w:rsidR="001C3CB3" w:rsidRPr="00173C07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sectPr w:rsidR="001C3CB3" w:rsidRPr="00173C07" w:rsidSect="00B7305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C65" w:rsidRDefault="001C1C65" w:rsidP="00B7305F">
      <w:pPr>
        <w:spacing w:after="0" w:line="240" w:lineRule="auto"/>
      </w:pPr>
      <w:r>
        <w:separator/>
      </w:r>
    </w:p>
  </w:endnote>
  <w:endnote w:type="continuationSeparator" w:id="0">
    <w:p w:rsidR="001C1C65" w:rsidRDefault="001C1C65" w:rsidP="00B7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7F" w:rsidRDefault="00B424A1">
    <w:pPr>
      <w:rPr>
        <w:sz w:val="2"/>
        <w:szCs w:val="2"/>
      </w:rPr>
    </w:pPr>
    <w:r w:rsidRPr="00B424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8pt;margin-top:796.7pt;width:9.1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CC0A7F" w:rsidRDefault="00B424A1">
                <w:pPr>
                  <w:pStyle w:val="a4"/>
                  <w:shd w:val="clear" w:color="auto" w:fill="auto"/>
                  <w:spacing w:line="240" w:lineRule="auto"/>
                </w:pPr>
                <w:r w:rsidRPr="00B424A1">
                  <w:fldChar w:fldCharType="begin"/>
                </w:r>
                <w:r w:rsidR="00CC0A7F">
                  <w:instrText xml:space="preserve"> PAGE \* MERGEFORMAT </w:instrText>
                </w:r>
                <w:r w:rsidRPr="00B424A1">
                  <w:fldChar w:fldCharType="separate"/>
                </w:r>
                <w:r w:rsidR="00CC0A7F" w:rsidRPr="00334591">
                  <w:rPr>
                    <w:rStyle w:val="105pt"/>
                    <w:noProof/>
                  </w:rPr>
                  <w:t>8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7F" w:rsidRDefault="00CC0A7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C65" w:rsidRDefault="001C1C65" w:rsidP="00B7305F">
      <w:pPr>
        <w:spacing w:after="0" w:line="240" w:lineRule="auto"/>
      </w:pPr>
      <w:r>
        <w:separator/>
      </w:r>
    </w:p>
  </w:footnote>
  <w:footnote w:type="continuationSeparator" w:id="0">
    <w:p w:rsidR="001C1C65" w:rsidRDefault="001C1C65" w:rsidP="00B7305F">
      <w:pPr>
        <w:spacing w:after="0" w:line="240" w:lineRule="auto"/>
      </w:pPr>
      <w:r>
        <w:continuationSeparator/>
      </w:r>
    </w:p>
  </w:footnote>
  <w:footnote w:id="1">
    <w:p w:rsidR="00CC0A7F" w:rsidRPr="002D696E" w:rsidRDefault="00CC0A7F" w:rsidP="002025D4">
      <w:pPr>
        <w:pStyle w:val="ab"/>
      </w:pPr>
      <w:r>
        <w:rPr>
          <w:rStyle w:val="ad"/>
        </w:rPr>
        <w:footnoteRef/>
      </w:r>
      <w:r>
        <w:t xml:space="preserve"> </w:t>
      </w:r>
      <w:r w:rsidRPr="002D696E">
        <w:t xml:space="preserve">Поля информационной карты, </w:t>
      </w:r>
      <w:r w:rsidRPr="002D696E">
        <w:rPr>
          <w:i/>
        </w:rPr>
        <w:t>выделенные курсивом</w:t>
      </w:r>
      <w:r w:rsidRPr="002D696E">
        <w:t>, не обязательны для заполнения.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A00"/>
    <w:multiLevelType w:val="hybridMultilevel"/>
    <w:tmpl w:val="DF08C020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>
    <w:nsid w:val="0BD94344"/>
    <w:multiLevelType w:val="multilevel"/>
    <w:tmpl w:val="5E4E30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9549D"/>
    <w:multiLevelType w:val="multilevel"/>
    <w:tmpl w:val="38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06C5C"/>
    <w:multiLevelType w:val="multilevel"/>
    <w:tmpl w:val="B4F829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C0A80"/>
    <w:multiLevelType w:val="multilevel"/>
    <w:tmpl w:val="027C99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D4D59"/>
    <w:multiLevelType w:val="multilevel"/>
    <w:tmpl w:val="65445B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FAA7534"/>
    <w:multiLevelType w:val="hybridMultilevel"/>
    <w:tmpl w:val="29C00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7EA1"/>
    <w:multiLevelType w:val="multilevel"/>
    <w:tmpl w:val="91A256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723E14DA"/>
    <w:multiLevelType w:val="multilevel"/>
    <w:tmpl w:val="3D3C99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76A5E6D"/>
    <w:multiLevelType w:val="hybridMultilevel"/>
    <w:tmpl w:val="0A5A8D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93A5F"/>
    <w:multiLevelType w:val="multilevel"/>
    <w:tmpl w:val="06DC6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DDD5537"/>
    <w:multiLevelType w:val="hybridMultilevel"/>
    <w:tmpl w:val="7F5A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04D0"/>
    <w:rsid w:val="000174B7"/>
    <w:rsid w:val="00023784"/>
    <w:rsid w:val="00072A96"/>
    <w:rsid w:val="00081D43"/>
    <w:rsid w:val="00092F98"/>
    <w:rsid w:val="000E3708"/>
    <w:rsid w:val="00122754"/>
    <w:rsid w:val="001276FD"/>
    <w:rsid w:val="00173C07"/>
    <w:rsid w:val="001A029B"/>
    <w:rsid w:val="001C1C65"/>
    <w:rsid w:val="001C3CB3"/>
    <w:rsid w:val="001C5382"/>
    <w:rsid w:val="001C5DE3"/>
    <w:rsid w:val="001F1526"/>
    <w:rsid w:val="002025D4"/>
    <w:rsid w:val="002332D3"/>
    <w:rsid w:val="00251DD8"/>
    <w:rsid w:val="00260B1F"/>
    <w:rsid w:val="00277A05"/>
    <w:rsid w:val="00281FEF"/>
    <w:rsid w:val="00287235"/>
    <w:rsid w:val="002A3ED2"/>
    <w:rsid w:val="002A6361"/>
    <w:rsid w:val="002B1070"/>
    <w:rsid w:val="002B2806"/>
    <w:rsid w:val="002F0D17"/>
    <w:rsid w:val="00303931"/>
    <w:rsid w:val="003062E0"/>
    <w:rsid w:val="00310C67"/>
    <w:rsid w:val="0033087B"/>
    <w:rsid w:val="00331E86"/>
    <w:rsid w:val="00396AB2"/>
    <w:rsid w:val="003A61AB"/>
    <w:rsid w:val="003B2AF2"/>
    <w:rsid w:val="003C6921"/>
    <w:rsid w:val="003E02DB"/>
    <w:rsid w:val="0041464D"/>
    <w:rsid w:val="00427E13"/>
    <w:rsid w:val="00493673"/>
    <w:rsid w:val="004B1993"/>
    <w:rsid w:val="004C7424"/>
    <w:rsid w:val="005008EA"/>
    <w:rsid w:val="00503CD0"/>
    <w:rsid w:val="00581527"/>
    <w:rsid w:val="00590B74"/>
    <w:rsid w:val="005F17D5"/>
    <w:rsid w:val="005F6F57"/>
    <w:rsid w:val="005F7A61"/>
    <w:rsid w:val="0060558C"/>
    <w:rsid w:val="00622579"/>
    <w:rsid w:val="0062368E"/>
    <w:rsid w:val="0062532B"/>
    <w:rsid w:val="006C000A"/>
    <w:rsid w:val="006D4CFD"/>
    <w:rsid w:val="006D520A"/>
    <w:rsid w:val="00700A0A"/>
    <w:rsid w:val="007328F0"/>
    <w:rsid w:val="00736E78"/>
    <w:rsid w:val="0079120C"/>
    <w:rsid w:val="0079342E"/>
    <w:rsid w:val="007A7095"/>
    <w:rsid w:val="007B0526"/>
    <w:rsid w:val="0080157B"/>
    <w:rsid w:val="0081287E"/>
    <w:rsid w:val="0082724B"/>
    <w:rsid w:val="00855927"/>
    <w:rsid w:val="008708F4"/>
    <w:rsid w:val="008D3FF0"/>
    <w:rsid w:val="00920CC6"/>
    <w:rsid w:val="009B470A"/>
    <w:rsid w:val="009C2823"/>
    <w:rsid w:val="009D7BC6"/>
    <w:rsid w:val="009E52D8"/>
    <w:rsid w:val="009E60DB"/>
    <w:rsid w:val="00A0019A"/>
    <w:rsid w:val="00A26C11"/>
    <w:rsid w:val="00A40841"/>
    <w:rsid w:val="00A45C42"/>
    <w:rsid w:val="00A46E85"/>
    <w:rsid w:val="00A549B3"/>
    <w:rsid w:val="00A6176E"/>
    <w:rsid w:val="00A70E38"/>
    <w:rsid w:val="00A74DD4"/>
    <w:rsid w:val="00AA7270"/>
    <w:rsid w:val="00AE2077"/>
    <w:rsid w:val="00AE3472"/>
    <w:rsid w:val="00B0019D"/>
    <w:rsid w:val="00B018CB"/>
    <w:rsid w:val="00B1002D"/>
    <w:rsid w:val="00B21126"/>
    <w:rsid w:val="00B424A1"/>
    <w:rsid w:val="00B54093"/>
    <w:rsid w:val="00B7305F"/>
    <w:rsid w:val="00BA6D9C"/>
    <w:rsid w:val="00BC0DC1"/>
    <w:rsid w:val="00BD7304"/>
    <w:rsid w:val="00BF351C"/>
    <w:rsid w:val="00BF3BE9"/>
    <w:rsid w:val="00C204D0"/>
    <w:rsid w:val="00C254E0"/>
    <w:rsid w:val="00C33198"/>
    <w:rsid w:val="00C40C7E"/>
    <w:rsid w:val="00C5240A"/>
    <w:rsid w:val="00C560CC"/>
    <w:rsid w:val="00C63DB5"/>
    <w:rsid w:val="00C74653"/>
    <w:rsid w:val="00C756B4"/>
    <w:rsid w:val="00C81A04"/>
    <w:rsid w:val="00C9111E"/>
    <w:rsid w:val="00CB3D24"/>
    <w:rsid w:val="00CC0A7F"/>
    <w:rsid w:val="00CC6E8B"/>
    <w:rsid w:val="00CD4281"/>
    <w:rsid w:val="00CE6DDD"/>
    <w:rsid w:val="00D02619"/>
    <w:rsid w:val="00D529A4"/>
    <w:rsid w:val="00DC5765"/>
    <w:rsid w:val="00DE1B46"/>
    <w:rsid w:val="00DF1735"/>
    <w:rsid w:val="00E07FD2"/>
    <w:rsid w:val="00E14934"/>
    <w:rsid w:val="00E32E22"/>
    <w:rsid w:val="00E37D68"/>
    <w:rsid w:val="00E410F5"/>
    <w:rsid w:val="00E63CAA"/>
    <w:rsid w:val="00E82CE7"/>
    <w:rsid w:val="00E8417F"/>
    <w:rsid w:val="00EC7508"/>
    <w:rsid w:val="00ED1333"/>
    <w:rsid w:val="00F0004D"/>
    <w:rsid w:val="00F11554"/>
    <w:rsid w:val="00F21191"/>
    <w:rsid w:val="00F55750"/>
    <w:rsid w:val="00F558E8"/>
    <w:rsid w:val="00F60EB1"/>
    <w:rsid w:val="00F67298"/>
    <w:rsid w:val="00F6742E"/>
    <w:rsid w:val="00F77672"/>
    <w:rsid w:val="00FB7CBB"/>
    <w:rsid w:val="00FE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04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link w:val="a4"/>
    <w:rsid w:val="00C204D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1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C204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204D0"/>
    <w:pPr>
      <w:widowControl w:val="0"/>
      <w:shd w:val="clear" w:color="auto" w:fill="FFFFFF"/>
      <w:spacing w:after="60" w:line="0" w:lineRule="atLeast"/>
      <w:ind w:hanging="17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4">
    <w:name w:val="Колонтитул"/>
    <w:basedOn w:val="a"/>
    <w:link w:val="a3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C204D0"/>
    <w:pPr>
      <w:widowControl w:val="0"/>
      <w:shd w:val="clear" w:color="auto" w:fill="FFFFFF"/>
      <w:spacing w:before="540" w:after="60" w:line="480" w:lineRule="exact"/>
      <w:ind w:hanging="116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5"/>
    <w:rsid w:val="00C204D0"/>
    <w:pPr>
      <w:widowControl w:val="0"/>
      <w:shd w:val="clear" w:color="auto" w:fill="FFFFFF"/>
      <w:spacing w:before="6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C20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41">
    <w:name w:val="Список 41"/>
    <w:basedOn w:val="a2"/>
    <w:rsid w:val="00BA6D9C"/>
    <w:pPr>
      <w:numPr>
        <w:numId w:val="11"/>
      </w:numPr>
    </w:pPr>
  </w:style>
  <w:style w:type="character" w:customStyle="1" w:styleId="a8">
    <w:name w:val="Основной текст Знак"/>
    <w:link w:val="a9"/>
    <w:locked/>
    <w:rsid w:val="001C3CB3"/>
    <w:rPr>
      <w:sz w:val="24"/>
      <w:szCs w:val="24"/>
    </w:rPr>
  </w:style>
  <w:style w:type="paragraph" w:styleId="a9">
    <w:name w:val="Body Text"/>
    <w:basedOn w:val="a"/>
    <w:link w:val="a8"/>
    <w:rsid w:val="001C3CB3"/>
    <w:pPr>
      <w:spacing w:after="120" w:line="240" w:lineRule="auto"/>
      <w:ind w:firstLine="284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1C3CB3"/>
  </w:style>
  <w:style w:type="paragraph" w:customStyle="1" w:styleId="aa">
    <w:name w:val="МОН"/>
    <w:basedOn w:val="a"/>
    <w:rsid w:val="001C3C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20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025D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nhideWhenUsed/>
    <w:rsid w:val="002025D4"/>
    <w:rPr>
      <w:vertAlign w:val="superscript"/>
    </w:rPr>
  </w:style>
  <w:style w:type="character" w:styleId="ae">
    <w:name w:val="Hyperlink"/>
    <w:basedOn w:val="a0"/>
    <w:uiPriority w:val="99"/>
    <w:unhideWhenUsed/>
    <w:rsid w:val="002025D4"/>
    <w:rPr>
      <w:color w:val="0000FF" w:themeColor="hyperlink"/>
      <w:u w:val="single"/>
    </w:rPr>
  </w:style>
  <w:style w:type="character" w:customStyle="1" w:styleId="c2">
    <w:name w:val="c2"/>
    <w:basedOn w:val="a0"/>
    <w:rsid w:val="002025D4"/>
  </w:style>
  <w:style w:type="paragraph" w:customStyle="1" w:styleId="c11">
    <w:name w:val="c11"/>
    <w:basedOn w:val="a"/>
    <w:rsid w:val="0020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C8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8417F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81527"/>
  </w:style>
  <w:style w:type="paragraph" w:styleId="af3">
    <w:name w:val="footer"/>
    <w:basedOn w:val="a"/>
    <w:link w:val="af4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81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6364</Words>
  <Characters>36275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Тумайкина</dc:creator>
  <cp:lastModifiedBy>Администратор</cp:lastModifiedBy>
  <cp:revision>2</cp:revision>
  <dcterms:created xsi:type="dcterms:W3CDTF">2023-01-13T08:17:00Z</dcterms:created>
  <dcterms:modified xsi:type="dcterms:W3CDTF">2023-01-13T08:17:00Z</dcterms:modified>
</cp:coreProperties>
</file>