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37" w:rsidRDefault="006D3A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880860" cy="9845040"/>
            <wp:effectExtent l="0" t="0" r="0" b="0"/>
            <wp:docPr id="1" name="Рисунок 1" descr="C:\Users\Мишутка\Documents\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1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90" cy="98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8C" w:rsidRPr="002B1685" w:rsidRDefault="00BA3DC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D15F8C" w:rsidRPr="002B1685" w:rsidRDefault="00BA3DC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D15F8C" w:rsidRPr="002B1685" w:rsidRDefault="002B1685" w:rsidP="002B168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 организована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86836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01.01.2021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Детский сад функционирует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СП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а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01.03.2021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дополнительно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D15F8C" w:rsidRPr="002B1685" w:rsidRDefault="002B168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нормативами</w:t>
      </w:r>
      <w:r w:rsidR="00371FCA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 учетом недельной нагрузки.</w:t>
      </w:r>
    </w:p>
    <w:p w:rsidR="00D15F8C" w:rsidRPr="002B1685" w:rsidRDefault="002B168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371FCA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329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возрасте от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1FCA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1,6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лет.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D73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 сформировано</w:t>
      </w:r>
      <w:r w:rsidR="00371FCA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"/>
        <w:gridCol w:w="2423"/>
        <w:gridCol w:w="1198"/>
        <w:gridCol w:w="1198"/>
        <w:gridCol w:w="1444"/>
        <w:gridCol w:w="2599"/>
      </w:tblGrid>
      <w:tr w:rsidR="004827C1" w:rsidRPr="002B1685" w:rsidTr="004827C1">
        <w:trPr>
          <w:trHeight w:val="215"/>
        </w:trPr>
        <w:tc>
          <w:tcPr>
            <w:tcW w:w="875" w:type="dxa"/>
          </w:tcPr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№группы</w:t>
            </w:r>
          </w:p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Наименование г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руппы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4827C1" w:rsidRPr="002B1685" w:rsidRDefault="002B1685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4827C1"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116" w:type="dxa"/>
          </w:tcPr>
          <w:p w:rsidR="004827C1" w:rsidRPr="002B1685" w:rsidRDefault="004827C1" w:rsidP="00371F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1521" w:type="dxa"/>
          </w:tcPr>
          <w:p w:rsidR="004827C1" w:rsidRPr="002B1685" w:rsidRDefault="004827C1" w:rsidP="00371F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девочки</w:t>
            </w:r>
          </w:p>
        </w:tc>
        <w:tc>
          <w:tcPr>
            <w:tcW w:w="2827" w:type="dxa"/>
          </w:tcPr>
          <w:p w:rsidR="004827C1" w:rsidRPr="002B1685" w:rsidRDefault="004827C1" w:rsidP="00371F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</w:tr>
      <w:tr w:rsidR="00371FCA" w:rsidRPr="002B1685" w:rsidTr="00371FCA">
        <w:trPr>
          <w:trHeight w:val="221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Вторая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младшая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371FCA" w:rsidRPr="002B1685" w:rsidTr="00371FCA">
        <w:trPr>
          <w:trHeight w:val="70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Вторая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младшая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371FCA" w:rsidRPr="002B1685" w:rsidTr="00371FCA">
        <w:trPr>
          <w:trHeight w:val="115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младшая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371FCA" w:rsidRPr="002B1685" w:rsidTr="00371FCA">
        <w:trPr>
          <w:trHeight w:val="70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4827C1" w:rsidRPr="002B1685" w:rsidTr="00371FCA">
        <w:trPr>
          <w:trHeight w:val="159"/>
        </w:trPr>
        <w:tc>
          <w:tcPr>
            <w:tcW w:w="875" w:type="dxa"/>
          </w:tcPr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6" w:type="dxa"/>
          </w:tcPr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239" w:type="dxa"/>
          </w:tcPr>
          <w:p w:rsidR="004827C1" w:rsidRPr="002B1685" w:rsidRDefault="004827C1" w:rsidP="002B1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1120" w:type="dxa"/>
            <w:shd w:val="clear" w:color="auto" w:fill="auto"/>
          </w:tcPr>
          <w:p w:rsidR="004827C1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7" w:type="dxa"/>
            <w:shd w:val="clear" w:color="auto" w:fill="auto"/>
          </w:tcPr>
          <w:p w:rsidR="004827C1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7" w:type="dxa"/>
            <w:shd w:val="clear" w:color="auto" w:fill="auto"/>
          </w:tcPr>
          <w:p w:rsidR="004827C1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4827C1" w:rsidRPr="002B1685" w:rsidTr="00371FCA">
        <w:trPr>
          <w:trHeight w:val="159"/>
        </w:trPr>
        <w:tc>
          <w:tcPr>
            <w:tcW w:w="875" w:type="dxa"/>
          </w:tcPr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6" w:type="dxa"/>
          </w:tcPr>
          <w:p w:rsidR="004827C1" w:rsidRPr="002B1685" w:rsidRDefault="004827C1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1239" w:type="dxa"/>
          </w:tcPr>
          <w:p w:rsidR="004827C1" w:rsidRPr="002B1685" w:rsidRDefault="004827C1" w:rsidP="002B1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1120" w:type="dxa"/>
            <w:shd w:val="clear" w:color="auto" w:fill="auto"/>
          </w:tcPr>
          <w:p w:rsidR="004827C1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7" w:type="dxa"/>
            <w:shd w:val="clear" w:color="auto" w:fill="auto"/>
          </w:tcPr>
          <w:p w:rsidR="004827C1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7" w:type="dxa"/>
            <w:shd w:val="clear" w:color="auto" w:fill="auto"/>
          </w:tcPr>
          <w:p w:rsidR="004827C1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371FCA" w:rsidRPr="002B1685" w:rsidTr="00371FCA">
        <w:trPr>
          <w:trHeight w:val="159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371FCA" w:rsidRPr="002B1685" w:rsidTr="00371FCA">
        <w:trPr>
          <w:trHeight w:val="159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371FCA" w:rsidRPr="002B1685" w:rsidTr="00371FCA">
        <w:trPr>
          <w:trHeight w:val="70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371FCA" w:rsidRPr="002B1685" w:rsidTr="00371FCA">
        <w:trPr>
          <w:trHeight w:val="70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371FCA" w:rsidRPr="002B1685" w:rsidTr="00371FCA">
        <w:trPr>
          <w:trHeight w:val="193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371FCA" w:rsidRPr="002B1685" w:rsidTr="00371FCA">
        <w:trPr>
          <w:trHeight w:val="155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6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12</w:t>
            </w:r>
          </w:p>
        </w:tc>
        <w:tc>
          <w:tcPr>
            <w:tcW w:w="1239" w:type="dxa"/>
          </w:tcPr>
          <w:p w:rsidR="00371FCA" w:rsidRPr="002B1685" w:rsidRDefault="004827C1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371FCA" w:rsidRPr="002B1685" w:rsidTr="00371FCA">
        <w:trPr>
          <w:trHeight w:val="155"/>
        </w:trPr>
        <w:tc>
          <w:tcPr>
            <w:tcW w:w="875" w:type="dxa"/>
          </w:tcPr>
          <w:p w:rsidR="00371FCA" w:rsidRPr="002B1685" w:rsidRDefault="00371FCA" w:rsidP="00371F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71FCA" w:rsidRPr="002B1685" w:rsidRDefault="004827C1" w:rsidP="004827C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Всего детей </w:t>
            </w:r>
          </w:p>
        </w:tc>
        <w:tc>
          <w:tcPr>
            <w:tcW w:w="1239" w:type="dxa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51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827" w:type="dxa"/>
            <w:shd w:val="clear" w:color="auto" w:fill="auto"/>
          </w:tcPr>
          <w:p w:rsidR="00371FCA" w:rsidRPr="002B1685" w:rsidRDefault="00371FCA" w:rsidP="002B16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329</w:t>
            </w:r>
          </w:p>
        </w:tc>
      </w:tr>
    </w:tbl>
    <w:p w:rsidR="00CC3A04" w:rsidRDefault="002B1685" w:rsidP="00CC3A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стали активнее демонстрировать познавательную активность в деятельности, участвовать в межгрупповых мероприятиях, спокойнее вести на прогулках.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Воспитатели отметили, что в летнее время стало проще укладывать детей спать и проводить занятия. Педагог-психолог провел плановый мониторинг состояния воспитанников и выявил, что уровень тревожности детей в третьей декаде года снизилась на 12 % по сравнению с показателями первого полугодия. В четвертой декаде процент снижения составил 10.</w:t>
      </w:r>
    </w:p>
    <w:p w:rsidR="006D3A37" w:rsidRDefault="006D3A37" w:rsidP="00CC3A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D3A37" w:rsidRDefault="006D3A37" w:rsidP="00CC3A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D3A37" w:rsidRDefault="006D3A37" w:rsidP="00CC3A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D3A37" w:rsidRPr="002B1685" w:rsidRDefault="006D3A37" w:rsidP="00CC3A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3A04" w:rsidRPr="002B1685" w:rsidRDefault="00CC3A04" w:rsidP="00037A9B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CC3A04" w:rsidRPr="002B1685" w:rsidRDefault="00CC3A04" w:rsidP="00CC3A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CC3A04" w:rsidRPr="002B1685" w:rsidRDefault="00CC3A04" w:rsidP="002B168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01.09.2022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реализует рабочую программу воспитания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CC3A04" w:rsidRPr="002B1685" w:rsidRDefault="00CC3A04" w:rsidP="002B168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 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программы воспитания родители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саду, что отразилось 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Вместе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сада, например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наличии возможностей 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 включены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второе полугодие 2023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CC3A04" w:rsidRPr="002B1685" w:rsidRDefault="00CC3A04" w:rsidP="00CC3A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</w:t>
      </w:r>
    </w:p>
    <w:p w:rsidR="00CC3A04" w:rsidRPr="002B1685" w:rsidRDefault="00CC3A04" w:rsidP="00CC3A04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1"/>
        <w:gridCol w:w="2011"/>
        <w:gridCol w:w="5595"/>
      </w:tblGrid>
      <w:tr w:rsidR="00CC3A04" w:rsidRPr="006D3A37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B81A59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B81A59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B81A59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B81A59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B81A59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B81A59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C3A04" w:rsidRPr="002B1685" w:rsidRDefault="00CC3A04" w:rsidP="00CC3A04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количеству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3"/>
        <w:gridCol w:w="2011"/>
        <w:gridCol w:w="5595"/>
      </w:tblGrid>
      <w:tr w:rsidR="00CC3A04" w:rsidRPr="006D3A37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2B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2B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2B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D678C" w:rsidP="002B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C3A04" w:rsidRPr="002B1685" w:rsidRDefault="00CC3A04" w:rsidP="00CC3A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етский сад.</w:t>
      </w:r>
    </w:p>
    <w:p w:rsidR="002B1685" w:rsidRDefault="00CC3A04" w:rsidP="002B168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CC3A04" w:rsidRPr="002B1685" w:rsidRDefault="002B1685" w:rsidP="002B168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 в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дополнительные общеразвивающие программы реализовались по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двум направлениям: художественному и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 бюджета</w:t>
      </w:r>
      <w:r w:rsidR="00CA6EB7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Подробная характеристика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3A0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3486"/>
        <w:gridCol w:w="1853"/>
        <w:gridCol w:w="963"/>
        <w:gridCol w:w="1322"/>
        <w:gridCol w:w="1322"/>
        <w:gridCol w:w="967"/>
        <w:gridCol w:w="156"/>
      </w:tblGrid>
      <w:tr w:rsidR="00CC3A04" w:rsidRPr="002B1685" w:rsidTr="00EA575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A04" w:rsidRPr="002B1685" w:rsidTr="00EA57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Веселый оркестр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A6EB7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1ED4"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1ED4"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Веселая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Домисолька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1ED4"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Папье-маше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Сундучок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Занимательная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Ментальная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Речевичок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Приключения будущего первоклассника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АБВГДейка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 ступеньки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Маленький поваренок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Мнемотехника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Словотворчество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Умелые ручки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Ниткография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Волшебное тесто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Развиваемся играя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Цветик </w:t>
            </w:r>
            <w:proofErr w:type="gram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емицветик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Веселый пластилин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ED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оригами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ED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Физкультурно-оздоровительное</w:t>
            </w:r>
            <w:proofErr w:type="spellEnd"/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A6EB7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Золотые рыбки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A6EB7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A6EB7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3A04" w:rsidRPr="002B1685" w:rsidTr="00EA5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Хуреш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81ED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3A04"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EA5752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A04" w:rsidRPr="002B1685" w:rsidRDefault="00CC3A04" w:rsidP="00EA5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3A04" w:rsidRPr="002B1685" w:rsidRDefault="00CC3A04" w:rsidP="002B168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ноябре 2022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51B5E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етском саду реализуется </w:t>
      </w:r>
      <w:r w:rsidR="006D1624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хорошо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наблюдается незначительное снижение посещаемости занятий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сравнении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годом. Детский сад планирует во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втором полугодии 2023 года начать реализовывать новые программы дополнительного образования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технической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естественнонаучной направленности.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:rsidR="006D1624" w:rsidRPr="002B1685" w:rsidRDefault="006D1624" w:rsidP="006D16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6D1624" w:rsidRPr="002B1685" w:rsidRDefault="006D1624" w:rsidP="006D16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6D1624" w:rsidRPr="002B1685" w:rsidRDefault="006D1624" w:rsidP="006D16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F6603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D3A37" w:rsidRDefault="006D3A37" w:rsidP="006D16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D1624" w:rsidRPr="002B1685" w:rsidRDefault="006D1624" w:rsidP="006D16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Органы управления, действующие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4"/>
        <w:gridCol w:w="8336"/>
      </w:tblGrid>
      <w:tr w:rsidR="006D1624" w:rsidRPr="002B1685" w:rsidTr="000D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6D1624" w:rsidRPr="006D3A37" w:rsidTr="000D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EF6603" w:rsidP="000D73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2B1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6D1624" w:rsidRPr="002B1685" w:rsidTr="000D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D1624" w:rsidRPr="002B1685" w:rsidRDefault="006D1624" w:rsidP="000D73E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1624" w:rsidRPr="002B1685" w:rsidRDefault="006D1624" w:rsidP="000D73E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1624" w:rsidRPr="002B1685" w:rsidRDefault="006D1624" w:rsidP="000D73E4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6D1624" w:rsidRPr="002B1685" w:rsidTr="000D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2B1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2B1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6D1624" w:rsidRPr="002B1685" w:rsidRDefault="006D1624" w:rsidP="000D73E4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D1624" w:rsidRPr="006D3A37" w:rsidTr="000D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1624" w:rsidRPr="002B1685" w:rsidRDefault="006D1624" w:rsidP="000D73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2B1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6D1624" w:rsidRPr="002B1685" w:rsidRDefault="006D1624" w:rsidP="000D73E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6D1624" w:rsidRPr="002B1685" w:rsidRDefault="006D1624" w:rsidP="000D73E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6D1624" w:rsidRPr="002B1685" w:rsidRDefault="006D1624" w:rsidP="000D73E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6D1624" w:rsidRPr="002B1685" w:rsidRDefault="006D1624" w:rsidP="000D73E4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D1624" w:rsidRPr="002B1685" w:rsidRDefault="006D1624" w:rsidP="006D16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6D1624" w:rsidRDefault="006D1624" w:rsidP="006D16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2022 году </w:t>
      </w:r>
      <w:r w:rsidR="00EF6603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 w:rsidR="00EF6603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продолжает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</w:t>
      </w:r>
      <w:r w:rsidR="00EF6603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D3A37" w:rsidRDefault="006D3A37" w:rsidP="006D16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D3A37" w:rsidRPr="002B1685" w:rsidRDefault="006D3A37" w:rsidP="006D16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3A04" w:rsidRPr="002B1685" w:rsidRDefault="00EF6603" w:rsidP="00EF660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4827C1" w:rsidRPr="002B1685" w:rsidRDefault="004827C1" w:rsidP="00037A9B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Уровень развития детей анализируются по итогам педагогической диагностики. Формы проведения диагностики:</w:t>
      </w:r>
    </w:p>
    <w:p w:rsidR="00037A9B" w:rsidRPr="002B1685" w:rsidRDefault="00037A9B" w:rsidP="00037A9B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-диагностические срезы (по каждому разделу программы)</w:t>
      </w:r>
    </w:p>
    <w:p w:rsidR="00037A9B" w:rsidRPr="002B1685" w:rsidRDefault="00037A9B" w:rsidP="00037A9B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-наблюдения, итоговые занятия</w:t>
      </w:r>
    </w:p>
    <w:p w:rsidR="00037A9B" w:rsidRPr="002B1685" w:rsidRDefault="00037A9B" w:rsidP="00037A9B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  в каждой возрастной </w:t>
      </w:r>
      <w:proofErr w:type="gramStart"/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группе) </w:t>
      </w:r>
      <w:proofErr w:type="gramEnd"/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карты включают анализ уровня развития целевых ориентиров детского развития и качества освоения образовательных областей. Также, результаты качества освоения ООП детского сада </w:t>
      </w:r>
      <w:proofErr w:type="gramStart"/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конец</w:t>
      </w:r>
      <w:proofErr w:type="gramEnd"/>
      <w:r w:rsidRPr="002B16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2022 г выглядит следующим образом:</w:t>
      </w:r>
    </w:p>
    <w:p w:rsidR="00037A9B" w:rsidRPr="002B1685" w:rsidRDefault="003C7018" w:rsidP="003C7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</w:t>
      </w:r>
      <w:r w:rsidR="00037A9B" w:rsidRPr="002B168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C7018" w:rsidRPr="002B1685" w:rsidRDefault="003C7018" w:rsidP="003C7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spellEnd"/>
    </w:p>
    <w:tbl>
      <w:tblPr>
        <w:tblpPr w:leftFromText="180" w:rightFromText="180" w:vertAnchor="text" w:tblpY="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  <w:gridCol w:w="692"/>
        <w:gridCol w:w="937"/>
        <w:gridCol w:w="1169"/>
        <w:gridCol w:w="1268"/>
        <w:gridCol w:w="1415"/>
        <w:gridCol w:w="1563"/>
        <w:gridCol w:w="991"/>
        <w:gridCol w:w="1134"/>
      </w:tblGrid>
      <w:tr w:rsidR="00EF6603" w:rsidRPr="002B1685" w:rsidTr="00EF6603">
        <w:trPr>
          <w:trHeight w:val="435"/>
        </w:trPr>
        <w:tc>
          <w:tcPr>
            <w:tcW w:w="1321" w:type="dxa"/>
            <w:vMerge w:val="restart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 w:val="restart"/>
            <w:textDirection w:val="btLr"/>
          </w:tcPr>
          <w:p w:rsidR="00EF6603" w:rsidRPr="002B1685" w:rsidRDefault="00EF6603" w:rsidP="00EF6603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  <w:p w:rsidR="00EF6603" w:rsidRPr="002B1685" w:rsidRDefault="00EF6603" w:rsidP="00EF6603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обследовано</w:t>
            </w:r>
            <w:proofErr w:type="spellEnd"/>
          </w:p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 w:val="restart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spellEnd"/>
          </w:p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268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415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563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эстетич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2125" w:type="dxa"/>
            <w:gridSpan w:val="2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</w:tr>
      <w:tr w:rsidR="00EF6603" w:rsidRPr="002B1685" w:rsidTr="00EF6603">
        <w:trPr>
          <w:trHeight w:val="887"/>
        </w:trPr>
        <w:tc>
          <w:tcPr>
            <w:tcW w:w="1321" w:type="dxa"/>
            <w:vMerge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</w:p>
        </w:tc>
        <w:tc>
          <w:tcPr>
            <w:tcW w:w="1268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</w:p>
        </w:tc>
        <w:tc>
          <w:tcPr>
            <w:tcW w:w="1415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</w:p>
        </w:tc>
        <w:tc>
          <w:tcPr>
            <w:tcW w:w="1563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</w:p>
        </w:tc>
        <w:tc>
          <w:tcPr>
            <w:tcW w:w="991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</w:p>
        </w:tc>
        <w:tc>
          <w:tcPr>
            <w:tcW w:w="1134" w:type="dxa"/>
          </w:tcPr>
          <w:p w:rsidR="00EF6603" w:rsidRPr="002B1685" w:rsidRDefault="00EF6603" w:rsidP="00EF66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среднем</w:t>
            </w:r>
            <w:proofErr w:type="spellEnd"/>
          </w:p>
        </w:tc>
      </w:tr>
      <w:tr w:rsidR="00EF6603" w:rsidRPr="002B1685" w:rsidTr="00EF6603">
        <w:trPr>
          <w:trHeight w:val="159"/>
        </w:trPr>
        <w:tc>
          <w:tcPr>
            <w:tcW w:w="1321" w:type="dxa"/>
            <w:vMerge w:val="restart"/>
          </w:tcPr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692" w:type="dxa"/>
            <w:vMerge w:val="restart"/>
          </w:tcPr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37" w:type="dxa"/>
          </w:tcPr>
          <w:p w:rsidR="00EF6603" w:rsidRPr="002B1685" w:rsidRDefault="00EF6603" w:rsidP="00EF66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spellEnd"/>
          </w:p>
        </w:tc>
        <w:tc>
          <w:tcPr>
            <w:tcW w:w="1169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8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5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63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1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 (44%)</w:t>
            </w:r>
          </w:p>
        </w:tc>
      </w:tr>
      <w:tr w:rsidR="00EF6603" w:rsidRPr="002B1685" w:rsidTr="00EF6603">
        <w:trPr>
          <w:trHeight w:val="105"/>
        </w:trPr>
        <w:tc>
          <w:tcPr>
            <w:tcW w:w="1321" w:type="dxa"/>
            <w:vMerge/>
          </w:tcPr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EF6603" w:rsidRPr="002B1685" w:rsidRDefault="00EF6603" w:rsidP="00EF66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  <w:tc>
          <w:tcPr>
            <w:tcW w:w="1169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8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5" w:type="dxa"/>
            <w:tcBorders>
              <w:top w:val="nil"/>
            </w:tcBorders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3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1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134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100(42%)</w:t>
            </w:r>
          </w:p>
        </w:tc>
      </w:tr>
      <w:tr w:rsidR="00EF6603" w:rsidRPr="002B1685" w:rsidTr="00EF6603">
        <w:trPr>
          <w:trHeight w:val="120"/>
        </w:trPr>
        <w:tc>
          <w:tcPr>
            <w:tcW w:w="1321" w:type="dxa"/>
            <w:vMerge/>
          </w:tcPr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EF6603" w:rsidRPr="002B1685" w:rsidRDefault="00EF6603" w:rsidP="00EF6603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EF6603" w:rsidRPr="002B1685" w:rsidRDefault="00EF6603" w:rsidP="00EF66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  <w:proofErr w:type="spellEnd"/>
          </w:p>
        </w:tc>
        <w:tc>
          <w:tcPr>
            <w:tcW w:w="1169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8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5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3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F6603" w:rsidRPr="002B1685" w:rsidRDefault="00EF6603" w:rsidP="00EF66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33(14%)</w:t>
            </w:r>
          </w:p>
        </w:tc>
      </w:tr>
    </w:tbl>
    <w:p w:rsidR="00037A9B" w:rsidRPr="002B1685" w:rsidRDefault="00037A9B" w:rsidP="00037A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692"/>
        <w:gridCol w:w="937"/>
        <w:gridCol w:w="1169"/>
        <w:gridCol w:w="1268"/>
        <w:gridCol w:w="1415"/>
        <w:gridCol w:w="1563"/>
        <w:gridCol w:w="991"/>
        <w:gridCol w:w="1134"/>
      </w:tblGrid>
      <w:tr w:rsidR="00037A9B" w:rsidRPr="002B1685" w:rsidTr="002B1685">
        <w:trPr>
          <w:trHeight w:val="435"/>
        </w:trPr>
        <w:tc>
          <w:tcPr>
            <w:tcW w:w="1463" w:type="dxa"/>
            <w:vMerge w:val="restart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 w:val="restart"/>
            <w:textDirection w:val="btLr"/>
          </w:tcPr>
          <w:p w:rsidR="00037A9B" w:rsidRPr="002B1685" w:rsidRDefault="00037A9B" w:rsidP="008E1E5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  <w:p w:rsidR="00037A9B" w:rsidRPr="002B1685" w:rsidRDefault="00037A9B" w:rsidP="008E1E5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обследовано</w:t>
            </w:r>
            <w:proofErr w:type="spellEnd"/>
          </w:p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 w:val="restart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spellEnd"/>
          </w:p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268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415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563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эстетич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2125" w:type="dxa"/>
            <w:gridSpan w:val="2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</w:tr>
      <w:tr w:rsidR="00037A9B" w:rsidRPr="002B1685" w:rsidTr="002B1685">
        <w:trPr>
          <w:trHeight w:val="684"/>
        </w:trPr>
        <w:tc>
          <w:tcPr>
            <w:tcW w:w="1463" w:type="dxa"/>
            <w:vMerge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spellEnd"/>
          </w:p>
        </w:tc>
        <w:tc>
          <w:tcPr>
            <w:tcW w:w="1268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spellEnd"/>
          </w:p>
        </w:tc>
        <w:tc>
          <w:tcPr>
            <w:tcW w:w="1415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spellEnd"/>
          </w:p>
        </w:tc>
        <w:tc>
          <w:tcPr>
            <w:tcW w:w="1563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spellEnd"/>
          </w:p>
        </w:tc>
        <w:tc>
          <w:tcPr>
            <w:tcW w:w="991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Конец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037A9B" w:rsidRPr="002B1685" w:rsidRDefault="00037A9B" w:rsidP="008E1E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среднем</w:t>
            </w:r>
            <w:proofErr w:type="spellEnd"/>
          </w:p>
        </w:tc>
      </w:tr>
      <w:tr w:rsidR="00037A9B" w:rsidRPr="002B1685" w:rsidTr="002B1685">
        <w:trPr>
          <w:trHeight w:val="159"/>
        </w:trPr>
        <w:tc>
          <w:tcPr>
            <w:tcW w:w="1463" w:type="dxa"/>
            <w:vMerge w:val="restart"/>
          </w:tcPr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692" w:type="dxa"/>
            <w:vMerge w:val="restart"/>
          </w:tcPr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37" w:type="dxa"/>
          </w:tcPr>
          <w:p w:rsidR="00037A9B" w:rsidRPr="002B1685" w:rsidRDefault="00037A9B" w:rsidP="008E1E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spellEnd"/>
          </w:p>
        </w:tc>
        <w:tc>
          <w:tcPr>
            <w:tcW w:w="1169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68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5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563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91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134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172(56%)</w:t>
            </w:r>
          </w:p>
        </w:tc>
      </w:tr>
      <w:tr w:rsidR="00037A9B" w:rsidRPr="002B1685" w:rsidTr="002B1685">
        <w:trPr>
          <w:trHeight w:val="105"/>
        </w:trPr>
        <w:tc>
          <w:tcPr>
            <w:tcW w:w="1463" w:type="dxa"/>
            <w:vMerge/>
          </w:tcPr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037A9B" w:rsidRPr="002B1685" w:rsidRDefault="00037A9B" w:rsidP="008E1E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  <w:tc>
          <w:tcPr>
            <w:tcW w:w="1169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68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15" w:type="dxa"/>
            <w:tcBorders>
              <w:top w:val="nil"/>
            </w:tcBorders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563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91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125(41%)</w:t>
            </w:r>
          </w:p>
        </w:tc>
      </w:tr>
      <w:tr w:rsidR="00037A9B" w:rsidRPr="002B1685" w:rsidTr="002B1685">
        <w:trPr>
          <w:trHeight w:val="120"/>
        </w:trPr>
        <w:tc>
          <w:tcPr>
            <w:tcW w:w="1463" w:type="dxa"/>
            <w:vMerge/>
          </w:tcPr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037A9B" w:rsidRPr="002B1685" w:rsidRDefault="00037A9B" w:rsidP="008E1E5D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037A9B" w:rsidRPr="002B1685" w:rsidRDefault="00037A9B" w:rsidP="008E1E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  <w:proofErr w:type="spellEnd"/>
          </w:p>
        </w:tc>
        <w:tc>
          <w:tcPr>
            <w:tcW w:w="1169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3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037A9B" w:rsidRPr="002B1685" w:rsidRDefault="00037A9B" w:rsidP="008E1E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9(3%)</w:t>
            </w:r>
          </w:p>
        </w:tc>
      </w:tr>
    </w:tbl>
    <w:p w:rsidR="00037A9B" w:rsidRPr="002B1685" w:rsidRDefault="00037A9B" w:rsidP="00037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74D3" w:rsidRPr="002B1685" w:rsidRDefault="00A074D3" w:rsidP="00037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A9B" w:rsidRPr="002B1685" w:rsidRDefault="00037A9B" w:rsidP="00037A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Ооредилге</w:t>
      </w:r>
      <w:proofErr w:type="spellEnd"/>
      <w:r w:rsidRPr="002B16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чылынын</w:t>
      </w:r>
      <w:proofErr w:type="spellEnd"/>
      <w:r w:rsidRPr="002B16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эгезинде</w:t>
      </w:r>
      <w:proofErr w:type="spellEnd"/>
      <w:r w:rsidRPr="002B16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2B1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чугаазын</w:t>
      </w:r>
      <w:proofErr w:type="spellEnd"/>
      <w:r w:rsidRPr="002B1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шиңгээткенин</w:t>
      </w:r>
      <w:proofErr w:type="spellEnd"/>
      <w:r w:rsidRPr="002B1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тодараткан</w:t>
      </w:r>
      <w:proofErr w:type="spellEnd"/>
      <w:r w:rsidRPr="002B16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</w:rPr>
        <w:t>мониторингизи</w:t>
      </w:r>
      <w:proofErr w:type="spellEnd"/>
    </w:p>
    <w:p w:rsidR="00037A9B" w:rsidRDefault="00037A9B" w:rsidP="00037A9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родному языку, в начале учебного года высокий уровень в среднем 102(43%) детей, средний уровень – 111(47%) и низкий уровень – 23(10%). В конце учебного года высокий уровень – 172 (56%),  средний уровень – 125(41%) и низкий уровень -9 (3%).</w:t>
      </w:r>
    </w:p>
    <w:p w:rsidR="006D3A37" w:rsidRDefault="006D3A37" w:rsidP="00037A9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A37" w:rsidRDefault="006D3A37" w:rsidP="00037A9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A37" w:rsidRDefault="006D3A37" w:rsidP="00037A9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A37" w:rsidRDefault="006D3A37" w:rsidP="00037A9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A37" w:rsidRPr="002B1685" w:rsidRDefault="006D3A37" w:rsidP="00037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7A9B" w:rsidRPr="002B1685" w:rsidRDefault="00037A9B" w:rsidP="00037A9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Начало</w:t>
      </w:r>
      <w:proofErr w:type="spellEnd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года</w:t>
      </w:r>
      <w:proofErr w:type="spellEnd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5"/>
        <w:gridCol w:w="1140"/>
        <w:gridCol w:w="992"/>
        <w:gridCol w:w="709"/>
        <w:gridCol w:w="1134"/>
        <w:gridCol w:w="709"/>
        <w:gridCol w:w="992"/>
        <w:gridCol w:w="709"/>
        <w:gridCol w:w="810"/>
        <w:gridCol w:w="607"/>
        <w:gridCol w:w="992"/>
        <w:gridCol w:w="851"/>
      </w:tblGrid>
      <w:tr w:rsidR="00037A9B" w:rsidRPr="002B1685" w:rsidTr="008E1E5D">
        <w:trPr>
          <w:cantSplit/>
          <w:trHeight w:val="265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списку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обследованных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spellEnd"/>
          </w:p>
        </w:tc>
      </w:tr>
      <w:tr w:rsidR="00037A9B" w:rsidRPr="002B1685" w:rsidTr="008E1E5D">
        <w:trPr>
          <w:cantSplit/>
          <w:trHeight w:val="57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</w:t>
            </w:r>
            <w:proofErr w:type="spellEnd"/>
          </w:p>
        </w:tc>
      </w:tr>
      <w:tr w:rsidR="00037A9B" w:rsidRPr="002B1685" w:rsidTr="008E1E5D">
        <w:trPr>
          <w:cantSplit/>
          <w:trHeight w:val="287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37A9B" w:rsidRPr="002B1685" w:rsidTr="008E1E5D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</w:tbl>
    <w:p w:rsidR="00037A9B" w:rsidRPr="002B1685" w:rsidRDefault="00037A9B" w:rsidP="00037A9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Конец</w:t>
      </w:r>
      <w:proofErr w:type="spellEnd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года</w:t>
      </w:r>
      <w:proofErr w:type="spellEnd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5"/>
        <w:gridCol w:w="1140"/>
        <w:gridCol w:w="992"/>
        <w:gridCol w:w="709"/>
        <w:gridCol w:w="1134"/>
        <w:gridCol w:w="709"/>
        <w:gridCol w:w="992"/>
        <w:gridCol w:w="709"/>
        <w:gridCol w:w="810"/>
        <w:gridCol w:w="607"/>
        <w:gridCol w:w="992"/>
        <w:gridCol w:w="851"/>
      </w:tblGrid>
      <w:tr w:rsidR="00037A9B" w:rsidRPr="002B1685" w:rsidTr="008E1E5D">
        <w:trPr>
          <w:cantSplit/>
          <w:trHeight w:val="265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списку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обследованных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</w:t>
            </w:r>
            <w:proofErr w:type="spellEnd"/>
            <w:r w:rsidRPr="002B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spellEnd"/>
          </w:p>
        </w:tc>
      </w:tr>
      <w:tr w:rsidR="00037A9B" w:rsidRPr="002B1685" w:rsidTr="008E1E5D">
        <w:trPr>
          <w:cantSplit/>
          <w:trHeight w:val="57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</w:t>
            </w:r>
            <w:proofErr w:type="spellEnd"/>
          </w:p>
        </w:tc>
      </w:tr>
      <w:tr w:rsidR="00037A9B" w:rsidRPr="002B1685" w:rsidTr="008E1E5D">
        <w:trPr>
          <w:cantSplit/>
          <w:trHeight w:val="287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9B" w:rsidRPr="002B1685" w:rsidRDefault="00037A9B" w:rsidP="008E1E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37A9B" w:rsidRPr="002B1685" w:rsidTr="008E1E5D">
        <w:trPr>
          <w:trHeight w:val="28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A9B" w:rsidRPr="002B1685" w:rsidRDefault="00037A9B" w:rsidP="008E1E5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</w:tbl>
    <w:p w:rsidR="00037A9B" w:rsidRPr="002B1685" w:rsidRDefault="00037A9B" w:rsidP="00037A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По пяти областям: в начале года показал высокий уровень в среднем – 103 (44%) детей, средний уровень – 100(42%) и низкий уровень – 33(14%). В конце учебного года показал высокий уровень в среднем – 172 (56%) детей, средний уровень – 125(41%) и низкий уровень – 9(3%).</w:t>
      </w:r>
    </w:p>
    <w:p w:rsidR="00037A9B" w:rsidRPr="002B1685" w:rsidRDefault="00037A9B" w:rsidP="00037A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Из представленной таблицы, видно, что в начале учебного года всего обследовано воспитанников – 236 (70%), в отпуске по семейным обстоятельствам находились – 18 детей, в самоизоляции – 50 детей, по неоплате 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родплаты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22 детей и другие болезни – 9 детей.  Из 236 детей в начале учебного года в основном показали хорошие уровни знаний, умений и навыков, несмотря на долгий перерыв учебного процесса из-за пандемии корона вируса (с марта 2020 года по декабрь 2021 года). </w:t>
      </w:r>
    </w:p>
    <w:p w:rsidR="00037A9B" w:rsidRPr="002B1685" w:rsidRDefault="00037A9B" w:rsidP="00037A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В мае монито</w:t>
      </w:r>
      <w:r w:rsid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2B16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инге не приняли всего 23 детей, из них в отпуске по семейному обстоятельству 11 детей, болели 3 детей. </w:t>
      </w:r>
    </w:p>
    <w:p w:rsidR="00037A9B" w:rsidRPr="002B1685" w:rsidRDefault="00037A9B" w:rsidP="008E1E5D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B1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Анализ данных показал, что материал по всем образовательным областям показало большинством детей на хорошем уровне. Все дети владеют необходимыми знаниями, умениями и навыками в соответствии с возрастными особенностями. </w:t>
      </w:r>
    </w:p>
    <w:p w:rsidR="008E1E5D" w:rsidRPr="002B1685" w:rsidRDefault="008E1E5D" w:rsidP="008E1E5D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B1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Психологическая диагностика.</w:t>
      </w:r>
    </w:p>
    <w:p w:rsidR="008E1E5D" w:rsidRPr="002B1685" w:rsidRDefault="008E1E5D" w:rsidP="008E1E5D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B1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Психологическая диагностика детского сада «Мишутка» на начало и конец года 2021-2022уч</w:t>
      </w:r>
      <w:proofErr w:type="gramStart"/>
      <w:r w:rsidRPr="002B1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.г</w:t>
      </w:r>
      <w:proofErr w:type="gramEnd"/>
      <w:r w:rsidRPr="002B16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ода (подготовительная группа).</w:t>
      </w:r>
    </w:p>
    <w:p w:rsidR="008E1E5D" w:rsidRPr="002B1685" w:rsidRDefault="008E1E5D" w:rsidP="008E1E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2B1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B1685">
        <w:rPr>
          <w:rFonts w:ascii="Times New Roman" w:hAnsi="Times New Roman" w:cs="Times New Roman"/>
          <w:sz w:val="24"/>
          <w:szCs w:val="24"/>
        </w:rPr>
        <w:t xml:space="preserve"> 2021-2022  учебного года  17 детей из подготовительных к школе групп занимались в кружке «Приключения будущих первоклассников», с целью подготовки детей к обучению в школе. Высокий и средний уровень детей  повысился в конце учебного года. Низкий уровень снизился от 15 (18,3%) до 3 (3,5%) человек.</w:t>
      </w:r>
    </w:p>
    <w:p w:rsidR="008E1E5D" w:rsidRPr="002B1685" w:rsidRDefault="008E1E5D" w:rsidP="008E1E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E5D" w:rsidRPr="002B1685" w:rsidRDefault="008E1E5D" w:rsidP="008E1E5D">
      <w:pPr>
        <w:pStyle w:val="a3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 xml:space="preserve">Таким образом, 96 ,5% будущих первоклассников готовы к обучению в школе. 3 ребенка  имеют низкий показатель готовности  к обучению в  школе. 1 ребенок  с диагнозом ЗПР идет, 1 ребенок с диагнозом ДЦП .4 детям с уровнем готовности ниже среднего рекомендован индивидуальный подход в школе, занятия со школьным психологом.  </w:t>
      </w:r>
    </w:p>
    <w:p w:rsidR="008E1E5D" w:rsidRPr="002B1685" w:rsidRDefault="008E1E5D" w:rsidP="008E1E5D">
      <w:pPr>
        <w:pStyle w:val="a3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Большинство выпускников способны управлять своим поведением и планировать свои действия на основе первичных ценностных представлений; соблюдать элементарные общепринятые нормы правил и поведения. У выпускников имеется </w:t>
      </w:r>
      <w:proofErr w:type="spellStart"/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сформированность</w:t>
      </w:r>
      <w:proofErr w:type="spellEnd"/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игровых навыков, адекватных </w:t>
      </w:r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возрасту, проявление к игре активного интереса, а также наличие первичных представлений о себе, семье, обществе (ближайшем социуме), государстве (стране), мире и природе.</w:t>
      </w:r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br/>
        <w:t xml:space="preserve"> В процессе коммуникации дети адекватно используют вербальные и невербальные средства общения; показывают хорошее владение диалогической речью и конструктивными способами взаимодействия с детьми и взрослыми (договариваются, обмениваются предметами, распределяют действия при сотрудничестве). Дети  владеют средствами общения и способами взаимодействия </w:t>
      </w:r>
      <w:proofErr w:type="gramStart"/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</w:t>
      </w:r>
      <w:proofErr w:type="gramEnd"/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взрослыми и сверстниками, активно общаются с ними. Способны изменять стиль общения </w:t>
      </w:r>
      <w:proofErr w:type="gramStart"/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</w:t>
      </w:r>
      <w:proofErr w:type="gramEnd"/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взрослыми или сверстниками в зависимости от ситуации.</w:t>
      </w:r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br/>
        <w:t>Все дети подготовительной группы любознательны, активны. Имеют интерес к новому и неизвестному в окружающем мире. Умеют задавать вопросы взрослому, любят экспериментировать. Самостоятельны в повседневной жизни, в различных видах детской деятельности. Способны решать интеллектуальные и личностные задачи, адекватные возрасту.</w:t>
      </w:r>
      <w:r w:rsidRPr="002B168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br/>
        <w:t>Все дети овладели универсальными предпосылками учебной деятельности адекватно возрасту; умениями работать по правилу и образцу; слушать взрослого и выполнять его инструкции.</w:t>
      </w:r>
    </w:p>
    <w:p w:rsidR="008E1E5D" w:rsidRPr="002B1685" w:rsidRDefault="008E1E5D" w:rsidP="008E1E5D">
      <w:pPr>
        <w:pStyle w:val="a6"/>
        <w:spacing w:before="0" w:beforeAutospacing="0" w:after="0" w:afterAutospacing="0" w:line="360" w:lineRule="atLeast"/>
        <w:jc w:val="center"/>
        <w:rPr>
          <w:b/>
          <w:color w:val="111115"/>
        </w:rPr>
      </w:pPr>
      <w:r w:rsidRPr="002B1685">
        <w:rPr>
          <w:b/>
          <w:color w:val="111115"/>
        </w:rPr>
        <w:t xml:space="preserve">Сравнительный анализ готовности к школе подготовительных к школе групп </w:t>
      </w:r>
      <w:proofErr w:type="gramStart"/>
      <w:r w:rsidRPr="002B1685">
        <w:rPr>
          <w:b/>
          <w:color w:val="111115"/>
        </w:rPr>
        <w:t>за</w:t>
      </w:r>
      <w:proofErr w:type="gramEnd"/>
      <w:r w:rsidRPr="002B1685">
        <w:rPr>
          <w:b/>
          <w:color w:val="111115"/>
        </w:rPr>
        <w:t xml:space="preserve"> </w:t>
      </w:r>
    </w:p>
    <w:p w:rsidR="008E1E5D" w:rsidRPr="002B1685" w:rsidRDefault="008E1E5D" w:rsidP="008E1E5D">
      <w:pPr>
        <w:pStyle w:val="a6"/>
        <w:spacing w:before="0" w:beforeAutospacing="0" w:after="0" w:afterAutospacing="0" w:line="360" w:lineRule="atLeast"/>
        <w:jc w:val="center"/>
        <w:rPr>
          <w:b/>
          <w:color w:val="111115"/>
        </w:rPr>
      </w:pPr>
      <w:r w:rsidRPr="002B1685">
        <w:rPr>
          <w:b/>
          <w:color w:val="111115"/>
        </w:rPr>
        <w:t xml:space="preserve">(2021-2022 </w:t>
      </w:r>
      <w:proofErr w:type="spellStart"/>
      <w:proofErr w:type="gramStart"/>
      <w:r w:rsidRPr="002B1685">
        <w:rPr>
          <w:b/>
          <w:color w:val="111115"/>
        </w:rPr>
        <w:t>гг</w:t>
      </w:r>
      <w:proofErr w:type="spellEnd"/>
      <w:proofErr w:type="gramEnd"/>
      <w:r w:rsidRPr="002B1685">
        <w:rPr>
          <w:b/>
          <w:color w:val="111115"/>
        </w:rPr>
        <w:t>)</w:t>
      </w:r>
    </w:p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</w:rPr>
      </w:pPr>
    </w:p>
    <w:tbl>
      <w:tblPr>
        <w:tblW w:w="10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58"/>
        <w:gridCol w:w="851"/>
        <w:gridCol w:w="992"/>
        <w:gridCol w:w="992"/>
        <w:gridCol w:w="851"/>
        <w:gridCol w:w="851"/>
        <w:gridCol w:w="993"/>
        <w:gridCol w:w="599"/>
        <w:gridCol w:w="959"/>
        <w:gridCol w:w="709"/>
      </w:tblGrid>
      <w:tr w:rsidR="008E1E5D" w:rsidRPr="002B1685" w:rsidTr="008E1E5D">
        <w:tc>
          <w:tcPr>
            <w:tcW w:w="1702" w:type="dxa"/>
            <w:vMerge w:val="restart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58" w:type="dxa"/>
            <w:vMerge w:val="restart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детей</w:t>
            </w: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Общий результат</w:t>
            </w:r>
          </w:p>
        </w:tc>
      </w:tr>
      <w:tr w:rsidR="008E1E5D" w:rsidRPr="006D3A37" w:rsidTr="008E1E5D">
        <w:trPr>
          <w:trHeight w:val="404"/>
        </w:trPr>
        <w:tc>
          <w:tcPr>
            <w:tcW w:w="1702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Качество соответствующего  уровня готовности к школе  обследованных детей</w:t>
            </w:r>
          </w:p>
        </w:tc>
      </w:tr>
      <w:tr w:rsidR="008E1E5D" w:rsidRPr="002B1685" w:rsidTr="008E1E5D">
        <w:tc>
          <w:tcPr>
            <w:tcW w:w="1702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59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1E5D" w:rsidRPr="002B1685" w:rsidTr="008E1E5D">
        <w:tc>
          <w:tcPr>
            <w:tcW w:w="170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5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5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</w:tbl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5"/>
        </w:rPr>
      </w:pPr>
    </w:p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2B1685">
        <w:rPr>
          <w:b/>
          <w:color w:val="111115"/>
        </w:rPr>
        <w:t>Вывод:</w:t>
      </w:r>
      <w:r w:rsidRPr="002B1685">
        <w:rPr>
          <w:color w:val="111115"/>
        </w:rPr>
        <w:t xml:space="preserve"> Из таблицы видно, что из года в год увеличивается число детей с высоким уровнем развития и снижается  количество детей  с низким  уровнем, а средний уровень уменьшается по сравнению с началами учебных годов</w:t>
      </w:r>
    </w:p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</w:rPr>
      </w:pPr>
    </w:p>
    <w:p w:rsidR="008E1E5D" w:rsidRPr="002B1685" w:rsidRDefault="008E1E5D" w:rsidP="008E1E5D">
      <w:pPr>
        <w:pStyle w:val="a7"/>
        <w:widowControl/>
        <w:ind w:left="0"/>
        <w:jc w:val="both"/>
        <w:rPr>
          <w:sz w:val="24"/>
          <w:szCs w:val="24"/>
          <w:lang w:val="ru-RU"/>
        </w:rPr>
      </w:pPr>
      <w:r w:rsidRPr="002B1685">
        <w:rPr>
          <w:b/>
          <w:bCs/>
          <w:sz w:val="24"/>
          <w:szCs w:val="24"/>
          <w:lang w:val="ru-RU"/>
        </w:rPr>
        <w:t>Диагностика эмоциональных и личностных особенностей детей. Всего обследовано 58 детей.</w:t>
      </w:r>
    </w:p>
    <w:p w:rsidR="008E1E5D" w:rsidRPr="002B1685" w:rsidRDefault="008E1E5D" w:rsidP="008E1E5D">
      <w:pPr>
        <w:shd w:val="clear" w:color="auto" w:fill="FFFFFF"/>
        <w:spacing w:before="9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Тест детской тревожности </w:t>
      </w:r>
      <w:proofErr w:type="spellStart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Тэммла</w:t>
      </w:r>
      <w:proofErr w:type="spellEnd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является</w:t>
      </w:r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хорошей альтернативой </w:t>
      </w:r>
      <w:proofErr w:type="gramStart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привычным тестам</w:t>
      </w:r>
      <w:proofErr w:type="gramEnd"/>
      <w:r w:rsidRPr="002B1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детской тревожности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Ребёнок видит перед собой картинки с изображением различных жизненных ситуаций, а его задача состоит в том, чтобы выбрать выражение лица главного героя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(веселое или грустное). Такой тест приобретает характер занимательной игры. Ребёнок охотно включится в процесс тестирования как в игру и будет давать искренние ответы.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Уже в возрасте 3-х лет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дети успешно проходят тестирование такого типа.</w:t>
      </w:r>
    </w:p>
    <w:p w:rsidR="008E1E5D" w:rsidRPr="002B1685" w:rsidRDefault="002B1685" w:rsidP="002B168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В ноябре  месяце 2021</w:t>
      </w:r>
      <w:r w:rsidR="008E1E5D"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 проведен данный тест среди воспитанников старших и подготовительных к школе групп. Приняли участие 75 детей. Результаты показаны на таблице:</w:t>
      </w:r>
    </w:p>
    <w:tbl>
      <w:tblPr>
        <w:tblStyle w:val="a5"/>
        <w:tblpPr w:leftFromText="180" w:rightFromText="180" w:vertAnchor="text" w:tblpY="29"/>
        <w:tblW w:w="0" w:type="auto"/>
        <w:tblLook w:val="04A0" w:firstRow="1" w:lastRow="0" w:firstColumn="1" w:lastColumn="0" w:noHBand="0" w:noVBand="1"/>
      </w:tblPr>
      <w:tblGrid>
        <w:gridCol w:w="472"/>
        <w:gridCol w:w="3214"/>
        <w:gridCol w:w="915"/>
        <w:gridCol w:w="1512"/>
        <w:gridCol w:w="1683"/>
        <w:gridCol w:w="2552"/>
      </w:tblGrid>
      <w:tr w:rsidR="002B1685" w:rsidRPr="002B1685" w:rsidTr="002B1685">
        <w:tc>
          <w:tcPr>
            <w:tcW w:w="47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4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915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51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Выше 50</w:t>
            </w:r>
          </w:p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(высокий уровень)</w:t>
            </w:r>
          </w:p>
        </w:tc>
        <w:tc>
          <w:tcPr>
            <w:tcW w:w="1683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20 до 50</w:t>
            </w:r>
          </w:p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(средний уровень)</w:t>
            </w:r>
          </w:p>
        </w:tc>
        <w:tc>
          <w:tcPr>
            <w:tcW w:w="255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Ниже 20</w:t>
            </w:r>
          </w:p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(Низкий уровень)</w:t>
            </w:r>
          </w:p>
        </w:tc>
      </w:tr>
      <w:tr w:rsidR="002B1685" w:rsidRPr="002B1685" w:rsidTr="002B1685">
        <w:tc>
          <w:tcPr>
            <w:tcW w:w="47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4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915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3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B1685" w:rsidRPr="002B1685" w:rsidTr="002B1685">
        <w:tc>
          <w:tcPr>
            <w:tcW w:w="47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4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Подготовительные к школе группы</w:t>
            </w:r>
          </w:p>
        </w:tc>
        <w:tc>
          <w:tcPr>
            <w:tcW w:w="915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B1685" w:rsidRPr="002B1685" w:rsidTr="002B1685">
        <w:tc>
          <w:tcPr>
            <w:tcW w:w="47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4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1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(9,3%)</w:t>
            </w:r>
          </w:p>
        </w:tc>
        <w:tc>
          <w:tcPr>
            <w:tcW w:w="1683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(38,7%)</w:t>
            </w:r>
          </w:p>
        </w:tc>
        <w:tc>
          <w:tcPr>
            <w:tcW w:w="2552" w:type="dxa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(56%)</w:t>
            </w:r>
          </w:p>
        </w:tc>
      </w:tr>
    </w:tbl>
    <w:p w:rsidR="008E1E5D" w:rsidRPr="002B1685" w:rsidRDefault="008E1E5D" w:rsidP="008E1E5D">
      <w:pPr>
        <w:shd w:val="clear" w:color="auto" w:fill="FFFFFF"/>
        <w:spacing w:before="9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1E5D" w:rsidRPr="002B1685" w:rsidRDefault="008E1E5D" w:rsidP="008E1E5D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Высокий уровень тревожности выявлено у 7 детей, средний уровен</w:t>
      </w:r>
      <w:proofErr w:type="gramStart"/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ь-</w:t>
      </w:r>
      <w:proofErr w:type="gramEnd"/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-у 29 детей, низкий уровень тревожности –у 42 детей. 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t>Так же  проводились по запросу родителей и воспитателей</w:t>
      </w:r>
      <w:r w:rsidRPr="002B16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 методики: проективные методики «Нарисуй что-нибудь»,  «Лесенка», «Цветовой тест </w:t>
      </w:r>
      <w:proofErr w:type="spellStart"/>
      <w:r w:rsidRPr="002B1685">
        <w:rPr>
          <w:rFonts w:ascii="Times New Roman" w:hAnsi="Times New Roman" w:cs="Times New Roman"/>
          <w:sz w:val="24"/>
          <w:szCs w:val="24"/>
          <w:lang w:val="ru-RU"/>
        </w:rPr>
        <w:t>Люшера</w:t>
      </w:r>
      <w:proofErr w:type="spellEnd"/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», «Нарисуй семью», «Нарисуй человека», наблюдение, анкетирование воспитателей. Диагностировались такие особенности, как тревожность, агрессивность, самооценка, особенности </w:t>
      </w:r>
      <w:proofErr w:type="spellStart"/>
      <w:r w:rsidRPr="002B1685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2B1685">
        <w:rPr>
          <w:rFonts w:ascii="Times New Roman" w:hAnsi="Times New Roman" w:cs="Times New Roman"/>
          <w:sz w:val="24"/>
          <w:szCs w:val="24"/>
          <w:lang w:val="ru-RU"/>
        </w:rPr>
        <w:t>, проблемы в общении. Показатель считался выявленным, если прослеживался в большинстве используемых методик и подтверждался наблюдением воспитателей и педагога-психолога.</w:t>
      </w:r>
    </w:p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 проведенного исследования:</w:t>
      </w:r>
    </w:p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1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.Дети с высокой тревожностью- </w:t>
      </w:r>
      <w:r w:rsidRPr="000D73E4">
        <w:rPr>
          <w:rFonts w:ascii="Times New Roman" w:hAnsi="Times New Roman" w:cs="Times New Roman"/>
          <w:sz w:val="24"/>
          <w:szCs w:val="24"/>
          <w:lang w:val="ru-RU"/>
        </w:rPr>
        <w:t>7 человек (9,3%) из  75 детей</w:t>
      </w:r>
    </w:p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t>2.Агрессивные дети -5 человек (10%)  из 50 детей</w:t>
      </w:r>
    </w:p>
    <w:p w:rsidR="008E1E5D" w:rsidRPr="002B1685" w:rsidRDefault="008E1E5D" w:rsidP="008E1E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t>3. Проблемы в общении-5 человек (12,5%) из 40 детей</w:t>
      </w:r>
    </w:p>
    <w:p w:rsidR="008E1E5D" w:rsidRPr="002B1685" w:rsidRDefault="008E1E5D" w:rsidP="008E1E5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Результат  психологического мониторинга на начало 2021-2022 уч. г. (сентябрь-октябрь)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070"/>
        <w:gridCol w:w="1134"/>
        <w:gridCol w:w="851"/>
        <w:gridCol w:w="1134"/>
        <w:gridCol w:w="1275"/>
        <w:gridCol w:w="1215"/>
        <w:gridCol w:w="770"/>
        <w:gridCol w:w="992"/>
        <w:gridCol w:w="1276"/>
      </w:tblGrid>
      <w:tr w:rsidR="008E1E5D" w:rsidRPr="002B1685" w:rsidTr="008E1E5D">
        <w:tc>
          <w:tcPr>
            <w:tcW w:w="881" w:type="dxa"/>
            <w:vMerge w:val="restart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Кол-во всех детей 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детей</w:t>
            </w:r>
          </w:p>
        </w:tc>
        <w:tc>
          <w:tcPr>
            <w:tcW w:w="864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Общий результат</w:t>
            </w:r>
          </w:p>
        </w:tc>
      </w:tr>
      <w:tr w:rsidR="008E1E5D" w:rsidRPr="006D3A37" w:rsidTr="008E1E5D">
        <w:trPr>
          <w:trHeight w:val="404"/>
        </w:trPr>
        <w:tc>
          <w:tcPr>
            <w:tcW w:w="881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соответствующего  уровня </w:t>
            </w: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обследованных детей</w:t>
            </w:r>
          </w:p>
        </w:tc>
      </w:tr>
      <w:tr w:rsidR="008E1E5D" w:rsidRPr="002B1685" w:rsidTr="008E1E5D">
        <w:tc>
          <w:tcPr>
            <w:tcW w:w="881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75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77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76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1E5D" w:rsidRPr="002B1685" w:rsidTr="008E1E5D">
        <w:tc>
          <w:tcPr>
            <w:tcW w:w="88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07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34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75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15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76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</w:tr>
    </w:tbl>
    <w:p w:rsidR="008E1E5D" w:rsidRPr="002B1685" w:rsidRDefault="008E1E5D" w:rsidP="002B16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t>В итоге в начале 2021-2022 учебного года были обследованы 288 детей. Из них низкий уровень- 64 детей (22,6%); средний уровень-152 детей (52,8%)</w:t>
      </w:r>
      <w:proofErr w:type="gramStart"/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высокий уровень-72 детей (24,6%)  </w:t>
      </w:r>
    </w:p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  психологического мониторинга </w:t>
      </w:r>
      <w:proofErr w:type="gramStart"/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на конец</w:t>
      </w:r>
      <w:proofErr w:type="gramEnd"/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2021-2022 уч. г (апрель-май)</w:t>
      </w: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960"/>
        <w:gridCol w:w="862"/>
        <w:gridCol w:w="677"/>
        <w:gridCol w:w="862"/>
        <w:gridCol w:w="677"/>
        <w:gridCol w:w="862"/>
        <w:gridCol w:w="545"/>
        <w:gridCol w:w="1325"/>
        <w:gridCol w:w="1967"/>
      </w:tblGrid>
      <w:tr w:rsidR="002B1685" w:rsidRPr="002B1685" w:rsidTr="002B1685">
        <w:tc>
          <w:tcPr>
            <w:tcW w:w="861" w:type="dxa"/>
            <w:vMerge w:val="restart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Кол-во всех детей 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детей</w:t>
            </w:r>
          </w:p>
        </w:tc>
        <w:tc>
          <w:tcPr>
            <w:tcW w:w="777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Общий результат</w:t>
            </w:r>
          </w:p>
        </w:tc>
      </w:tr>
      <w:tr w:rsidR="002B1685" w:rsidRPr="006D3A37" w:rsidTr="002B1685">
        <w:trPr>
          <w:trHeight w:val="404"/>
        </w:trPr>
        <w:tc>
          <w:tcPr>
            <w:tcW w:w="861" w:type="dxa"/>
            <w:vMerge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32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соответствующего  уровня </w:t>
            </w:r>
          </w:p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развития обследованных детей</w:t>
            </w:r>
          </w:p>
        </w:tc>
      </w:tr>
      <w:tr w:rsidR="002B1685" w:rsidRPr="002B1685" w:rsidTr="002B1685">
        <w:tc>
          <w:tcPr>
            <w:tcW w:w="861" w:type="dxa"/>
            <w:vMerge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677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2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677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2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545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5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967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1685" w:rsidRPr="002B1685" w:rsidTr="002B1685">
        <w:tc>
          <w:tcPr>
            <w:tcW w:w="861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1960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62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77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62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77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62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25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    294</w:t>
            </w:r>
          </w:p>
        </w:tc>
        <w:tc>
          <w:tcPr>
            <w:tcW w:w="1967" w:type="dxa"/>
            <w:shd w:val="clear" w:color="auto" w:fill="auto"/>
          </w:tcPr>
          <w:p w:rsidR="002B1685" w:rsidRPr="002B1685" w:rsidRDefault="002B1685" w:rsidP="002B16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</w:tbl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E5D" w:rsidRPr="002B1685" w:rsidRDefault="008E1E5D" w:rsidP="008E1E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t>В конце в итоговой диагностике обследованы-302 детей. Из них низкий уровень- 8 детей (2,6%);  средний уровень-131 детей(42,8%)</w:t>
      </w:r>
      <w:proofErr w:type="gramStart"/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высокий  уровень-167 детей  (54,6%). </w:t>
      </w:r>
    </w:p>
    <w:p w:rsidR="008E1E5D" w:rsidRDefault="008E1E5D" w:rsidP="008E1E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   Отсюда следует вывод, что по сравнению с началом учебного года </w:t>
      </w: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низкий уровень снизился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от 64 до 8 детей, на 20 % ниже. </w:t>
      </w: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А средний уровень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снизился на 21 детей,  снижение на 10 %. </w:t>
      </w: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Высокий уровень поднялся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t xml:space="preserve"> на 96 детей,  повысился на  30 % по сравнению с началом учебного года  </w:t>
      </w:r>
    </w:p>
    <w:p w:rsidR="006D3A37" w:rsidRPr="002B1685" w:rsidRDefault="006D3A37" w:rsidP="008E1E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Сравнительный анализ мониторинга  психологического развития детей </w:t>
      </w:r>
      <w:proofErr w:type="gramStart"/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за</w:t>
      </w:r>
      <w:proofErr w:type="gramEnd"/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последний</w:t>
      </w:r>
    </w:p>
    <w:p w:rsidR="008E1E5D" w:rsidRPr="002B1685" w:rsidRDefault="008E1E5D" w:rsidP="008E1E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( 2021-2022 </w:t>
      </w:r>
      <w:proofErr w:type="spellStart"/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>уч</w:t>
      </w:r>
      <w:proofErr w:type="spellEnd"/>
      <w:r w:rsidRPr="002B1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г)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851"/>
        <w:gridCol w:w="850"/>
        <w:gridCol w:w="709"/>
        <w:gridCol w:w="850"/>
        <w:gridCol w:w="709"/>
        <w:gridCol w:w="709"/>
        <w:gridCol w:w="992"/>
        <w:gridCol w:w="1985"/>
      </w:tblGrid>
      <w:tr w:rsidR="008E1E5D" w:rsidRPr="002B1685" w:rsidTr="008E1E5D">
        <w:tc>
          <w:tcPr>
            <w:tcW w:w="1560" w:type="dxa"/>
            <w:vMerge w:val="restart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детей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Общий результат</w:t>
            </w:r>
          </w:p>
        </w:tc>
      </w:tr>
      <w:tr w:rsidR="008E1E5D" w:rsidRPr="002B1685" w:rsidTr="008E1E5D">
        <w:trPr>
          <w:trHeight w:val="404"/>
        </w:trPr>
        <w:tc>
          <w:tcPr>
            <w:tcW w:w="1560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соответствующего  уровня готовности к школе </w:t>
            </w: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обследованных детей</w:t>
            </w:r>
          </w:p>
        </w:tc>
      </w:tr>
      <w:tr w:rsidR="008E1E5D" w:rsidRPr="002B1685" w:rsidTr="008E1E5D">
        <w:tc>
          <w:tcPr>
            <w:tcW w:w="1560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5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5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985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1E5D" w:rsidRPr="002B1685" w:rsidTr="008E1E5D">
        <w:tc>
          <w:tcPr>
            <w:tcW w:w="156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85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851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5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54,6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294</w:t>
            </w:r>
          </w:p>
        </w:tc>
        <w:tc>
          <w:tcPr>
            <w:tcW w:w="1985" w:type="dxa"/>
            <w:shd w:val="clear" w:color="auto" w:fill="auto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97,4</w:t>
            </w:r>
          </w:p>
        </w:tc>
      </w:tr>
    </w:tbl>
    <w:p w:rsidR="008E1E5D" w:rsidRPr="002B1685" w:rsidRDefault="008E1E5D" w:rsidP="008E1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sz w:val="24"/>
          <w:szCs w:val="24"/>
          <w:lang w:val="ru-RU"/>
        </w:rPr>
        <w:t>Всего в течение учебного года было проведено: - групповых диагностик – 10 - индивидуальных обследований  –  288 детей в начале года, в конце года -302 детей</w:t>
      </w:r>
    </w:p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  <w:shd w:val="clear" w:color="auto" w:fill="FFFFFF"/>
        </w:rPr>
      </w:pPr>
      <w:r w:rsidRPr="002B1685">
        <w:rPr>
          <w:b/>
          <w:color w:val="111115"/>
          <w:bdr w:val="none" w:sz="0" w:space="0" w:color="auto" w:frame="1"/>
          <w:shd w:val="clear" w:color="auto" w:fill="FFFFFF"/>
        </w:rPr>
        <w:t xml:space="preserve">     Выводы:</w:t>
      </w:r>
      <w:r w:rsidRPr="002B1685">
        <w:rPr>
          <w:color w:val="111115"/>
          <w:bdr w:val="none" w:sz="0" w:space="0" w:color="auto" w:frame="1"/>
          <w:shd w:val="clear" w:color="auto" w:fill="FFFFFF"/>
        </w:rPr>
        <w:t> 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участников образовательного процесса. В дальнейшем необходимо пополнять и обновлять банк диагностических методов для более эффективной диагностики</w:t>
      </w:r>
    </w:p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 w:line="360" w:lineRule="atLeast"/>
        <w:ind w:firstLine="708"/>
        <w:rPr>
          <w:b/>
          <w:highlight w:val="cyan"/>
        </w:rPr>
      </w:pPr>
    </w:p>
    <w:p w:rsidR="008E1E5D" w:rsidRPr="002B1685" w:rsidRDefault="008E1E5D" w:rsidP="008E1E5D">
      <w:pPr>
        <w:pStyle w:val="a6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2B1685">
        <w:rPr>
          <w:b/>
        </w:rPr>
        <w:t xml:space="preserve">Таблица мониторинга психологического развития детей по разным возрастным  группам  на  2021-2022 </w:t>
      </w:r>
      <w:proofErr w:type="gramStart"/>
      <w:r w:rsidRPr="002B1685">
        <w:rPr>
          <w:b/>
        </w:rPr>
        <w:t>учебный</w:t>
      </w:r>
      <w:proofErr w:type="gramEnd"/>
      <w:r w:rsidRPr="002B1685">
        <w:rPr>
          <w:b/>
        </w:rPr>
        <w:t xml:space="preserve"> года</w:t>
      </w:r>
    </w:p>
    <w:p w:rsidR="008E1E5D" w:rsidRPr="002B1685" w:rsidRDefault="008E1E5D" w:rsidP="008E1E5D">
      <w:pPr>
        <w:pStyle w:val="a7"/>
        <w:widowControl/>
        <w:numPr>
          <w:ilvl w:val="0"/>
          <w:numId w:val="18"/>
        </w:numPr>
        <w:jc w:val="both"/>
        <w:rPr>
          <w:b/>
          <w:sz w:val="24"/>
          <w:szCs w:val="24"/>
          <w:lang w:val="ru-RU"/>
        </w:rPr>
      </w:pPr>
    </w:p>
    <w:tbl>
      <w:tblPr>
        <w:tblStyle w:val="a5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3"/>
        <w:gridCol w:w="992"/>
      </w:tblGrid>
      <w:tr w:rsidR="008E1E5D" w:rsidRPr="006D3A37" w:rsidTr="008E1E5D">
        <w:tc>
          <w:tcPr>
            <w:tcW w:w="1276" w:type="dxa"/>
            <w:vMerge w:val="restart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418" w:type="dxa"/>
            <w:gridSpan w:val="2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Всего обследовано</w:t>
            </w:r>
          </w:p>
        </w:tc>
        <w:tc>
          <w:tcPr>
            <w:tcW w:w="1417" w:type="dxa"/>
            <w:gridSpan w:val="2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18" w:type="dxa"/>
            <w:gridSpan w:val="2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17" w:type="dxa"/>
            <w:gridSpan w:val="2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701" w:type="dxa"/>
            <w:gridSpan w:val="2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Качество соответствующего уровня</w:t>
            </w: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985" w:type="dxa"/>
            <w:gridSpan w:val="2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Качество соответствующего уровня</w:t>
            </w: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</w:tr>
      <w:tr w:rsidR="008E1E5D" w:rsidRPr="002B1685" w:rsidTr="008E1E5D">
        <w:tc>
          <w:tcPr>
            <w:tcW w:w="1276" w:type="dxa"/>
            <w:vMerge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Вторая мл группа №1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Вторая мл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руппа №2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Вторая мл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руппа №5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Средняя группа №3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Средняя группа №4</w:t>
            </w:r>
          </w:p>
        </w:tc>
        <w:tc>
          <w:tcPr>
            <w:tcW w:w="709" w:type="dxa"/>
          </w:tcPr>
          <w:p w:rsidR="008E1E5D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D3A37" w:rsidRDefault="006D3A37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37" w:rsidRDefault="006D3A37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37" w:rsidRPr="002B1685" w:rsidRDefault="006D3A37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группа №6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№9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№10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№12</w:t>
            </w:r>
          </w:p>
        </w:tc>
        <w:tc>
          <w:tcPr>
            <w:tcW w:w="709" w:type="dxa"/>
          </w:tcPr>
          <w:p w:rsidR="008E1E5D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D3A37" w:rsidRDefault="006D3A37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37" w:rsidRDefault="006D3A37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37" w:rsidRPr="002B1685" w:rsidRDefault="006D3A37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1E5D" w:rsidRPr="002B1685" w:rsidTr="008E1E5D">
        <w:tc>
          <w:tcPr>
            <w:tcW w:w="1276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1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0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993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E5D" w:rsidRPr="002B1685" w:rsidRDefault="008E1E5D" w:rsidP="008E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</w:tbl>
    <w:p w:rsidR="008E1E5D" w:rsidRPr="002B1685" w:rsidRDefault="008E1E5D" w:rsidP="008E1E5D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8E1E5D" w:rsidRPr="002B1685" w:rsidRDefault="008E1E5D" w:rsidP="00DF30C4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Анализ коррекционно-развивающей работы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       Цель коррекционной работы педагога-психолога - оказание своевременной психологической помощи в процессе психического, психофизиологического и личностного развития детей на всех возрастных ступенях дошкольного детства.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В целом система коррекционных мер, реализуемых в ДОУ, направлена: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- на активизацию познавательной деятельности и социальную адаптацию воспитанников;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- повышение умственного развития детей и формирование у них отдельных психических функций (памяти, внимания, восприятия и т. д.);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- овладение воспитанниками знаниями об окружающем мире, формирование у них опыта практического обучения и навыка самостоятельного поиска информации;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>- коррекцию недостатков эмоционально-личностного и социального развития детей.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      Коррекционная работа с детьми осуществляется в тесном взаимодействии с родителями и педагогами, так как каждый из этих факторов действует не в отдельности, а в сочетании с другими. То есть коррекционная-развивающая программа психолога обязательно должна включать работу с родителей и работу с воспитателями. Это проводится в виде консультаций, мастер-классов, родительских клубов, тренингов.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2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/>
        </w:rPr>
        <w:t xml:space="preserve"> Анализ </w:t>
      </w:r>
      <w:proofErr w:type="spellStart"/>
      <w:r w:rsidRPr="002B168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/>
        </w:rPr>
        <w:t>п</w:t>
      </w:r>
      <w:r w:rsidRPr="002B16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сихопрофилактичнеской</w:t>
      </w:r>
      <w:proofErr w:type="spellEnd"/>
      <w:r w:rsidRPr="002B16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работы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В период с ноября по март месяцы велась групповая психопрофилактическая работа с детьми старших и  средних групп, по программе Е.А. 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Алябьевой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Психогимнастика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детском саду» с целью сохранения психического здоровья и предупреждения эмоциональных расстройств у детей.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Занятия проводились 1 раз в неделю по 15-20 минут в кабинете психолога. Всего в рамках программы было проведено: средней  группе – 18 занятия, </w:t>
      </w:r>
      <w:proofErr w:type="gram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старшей– 19. При помощи 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психогимнастики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детей вырабатывались такие черты характера, как уверенность, честность, смелость, доброта и многие другие. Изжигались невротические проявления: страхи, различного рода опасения, неуверенность. По отзывам родителей, воспитателей, личным наблюдениям видно, что дети к концу года стали более общительными, легче выражают свои чувства и лучше понимают чувства других.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В начале учебного года (октябрь) с детьми 5 - 7 лет была проведена диагностика</w:t>
      </w:r>
      <w:proofErr w:type="gram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которая показала, что дети дошкольного возраста не до конца распознают эмоциональное состояние сказочных героев, людей и даже своё. Испытывают затруднения в выражении эмоций пантомимикой и жестами, затрудняются в узнавании графического изображения эмоций. Поэтому в период с ноября по апрель велась групповая коррекционно-развивающая работа с детьми старшего дошкольного возраста, в количестве 51 человек, по  программе  И.А </w:t>
      </w:r>
      <w:proofErr w:type="spell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Пазухиной</w:t>
      </w:r>
      <w:proofErr w:type="spell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«Давайте познакомимся» с целью расширить знание детей о чувствах, эмоциях и способах их выражения.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Занятия проводились 1 раз в неделю  в кабинете психолога. Всего в рамках программы было проведено: в средних, старших и  в подготовительных  группах  по 22 занятия </w:t>
      </w:r>
      <w:proofErr w:type="gram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proofErr w:type="gramEnd"/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ноября по апрель месяц.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Результаты повторной диагностики на конце года показали, что развивающие занятия по данной программе расширили у детей представление об основных эмоциях: «радость», «грусть», «удивление», «страх», «злость». Они научились распознавать эмоции по внешним сигналам (мимике, пантомимике, жестам, вербально), замечать настроение природы и человека, сострадать людям, животным, растениям.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sz w:val="24"/>
          <w:szCs w:val="24"/>
          <w:lang w:val="ru-RU"/>
        </w:rPr>
        <w:t>Со всеми специалистами ДОУ составляли индивидуальные маршруты для детей с низким интеллектуальным развитием и сопровождали их динамику в течение учебного года.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Еще на базе детского сада функционирует консультативный пункт для детей и родителей /законных представителей/. Тоже часть консультаций проведено в дистанционном формате через </w:t>
      </w:r>
      <w:proofErr w:type="spellStart"/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вайбер</w:t>
      </w:r>
      <w:proofErr w:type="spellEnd"/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групп,  ВК, сайт  ДОУ.</w:t>
      </w: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490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5182"/>
        <w:gridCol w:w="1559"/>
        <w:gridCol w:w="2835"/>
      </w:tblGrid>
      <w:tr w:rsidR="008E1E5D" w:rsidRPr="006D3A37" w:rsidTr="008E1E5D">
        <w:trPr>
          <w:trHeight w:val="596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консультаций по личным вопросам (АР (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актуаль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(поведение), ПА  проблемы адаптации), ШГ (школьная готовность), В (воспитание)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консультация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стендовых консультаций  проведено в дистанционном формате</w:t>
            </w:r>
          </w:p>
        </w:tc>
      </w:tr>
      <w:tr w:rsidR="008E1E5D" w:rsidRPr="002B1685" w:rsidTr="008E1E5D">
        <w:trPr>
          <w:trHeight w:val="259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5D" w:rsidRPr="002B1685" w:rsidRDefault="008E1E5D" w:rsidP="00DF30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1E5D" w:rsidRPr="002B1685" w:rsidRDefault="008E1E5D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Наряду с консультированием стендовая информация также позволяет повышать психологическую компетентность всех участников воспитательного процесса, доводить до них информацию, освещать различные вопросы, давать общие рекомендации.</w:t>
      </w:r>
    </w:p>
    <w:p w:rsidR="00847102" w:rsidRPr="002B1685" w:rsidRDefault="00847102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ВЫВОД.</w:t>
      </w:r>
      <w:r w:rsidRPr="002B16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Мониторинг готовности к школе в целом  по сравнению с началом годам имеет положительную динамику.</w:t>
      </w:r>
    </w:p>
    <w:p w:rsidR="00847102" w:rsidRPr="002B1685" w:rsidRDefault="00847102" w:rsidP="00DF30C4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2B168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 Хочется отдельно отметить, что большое количество детей со средним  и высоким  уровнем  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</w:t>
      </w:r>
    </w:p>
    <w:p w:rsidR="00847102" w:rsidRPr="002B1685" w:rsidRDefault="0077605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Логопедическая диагностика.</w:t>
      </w:r>
    </w:p>
    <w:p w:rsidR="0077605B" w:rsidRPr="002B1685" w:rsidRDefault="0077605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1.Отчет по мониторингу достижения детьми планируемых результатов освоения коррекционно-развивающей программы дошкольного образования. Сроки проведения мониторинга -2 раза в год</w:t>
      </w:r>
      <w:r w:rsidR="00ED37FB" w:rsidRPr="002B16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(сентябрь, май)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ED37FB" w:rsidRPr="006D3A37" w:rsidTr="00EA5752">
        <w:tc>
          <w:tcPr>
            <w:tcW w:w="3190" w:type="dxa"/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408" w:type="dxa"/>
            <w:gridSpan w:val="2"/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Количество, соотношение мальчиков и девочек</w:t>
            </w:r>
          </w:p>
        </w:tc>
      </w:tr>
      <w:tr w:rsidR="00ED37FB" w:rsidRPr="002B1685" w:rsidTr="00EA5752">
        <w:tc>
          <w:tcPr>
            <w:tcW w:w="3190" w:type="dxa"/>
            <w:vMerge w:val="restart"/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319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218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D37FB" w:rsidRPr="002B1685" w:rsidTr="00EA5752">
        <w:tc>
          <w:tcPr>
            <w:tcW w:w="3190" w:type="dxa"/>
            <w:vMerge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4218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D37FB" w:rsidRPr="002B1685" w:rsidTr="00EA5752">
        <w:tc>
          <w:tcPr>
            <w:tcW w:w="3190" w:type="dxa"/>
            <w:vMerge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4218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Объект мониторинга: </w:t>
      </w: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дети (возраст) 5-6 лет. </w:t>
      </w: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Направление мониторинга </w:t>
      </w: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 анализируемый период: - мониторинг коррекционно-развивающей работы с детьми.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:rsidR="00ED37FB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Цель мониторинга: - </w:t>
      </w: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оценка степени</w:t>
      </w: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продвижения дошкольника в образовательной программе; - определение индивидуальных особенностей каждого ребенка для выработки дифференцированного подхода, подбора форм организации, методов и приемов образовательной работы.</w:t>
      </w:r>
    </w:p>
    <w:p w:rsidR="006D3A37" w:rsidRDefault="006D3A37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D3A37" w:rsidRPr="002B1685" w:rsidRDefault="006D3A37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</w:t>
      </w:r>
      <w:proofErr w:type="spellEnd"/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мониторинга</w:t>
      </w:r>
      <w:proofErr w:type="spellEnd"/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D37FB" w:rsidRPr="002B1685" w:rsidRDefault="00ED37FB" w:rsidP="00DF30C4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Индивидуализации образования: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- определить уровень </w:t>
      </w:r>
      <w:proofErr w:type="spellStart"/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фонетической, фонематической, лексико-грамматической стороны речи, связной речи ребенка на начало и конец учебного года;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- уточнить структуру дефекта путем качественного и количественного анализа </w:t>
      </w:r>
      <w:proofErr w:type="gramStart"/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степени выраженности нарушений разных сторон речи</w:t>
      </w:r>
      <w:proofErr w:type="gramEnd"/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;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- отследить динамику речевого развития и оценить эффективность коррекционно-педагогической работы за отчетный период;</w:t>
      </w:r>
    </w:p>
    <w:p w:rsidR="00ED37FB" w:rsidRPr="002B1685" w:rsidRDefault="00ED37FB" w:rsidP="00DF30C4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Оптимизации работы с группой детей.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Аналитическая часть.</w:t>
      </w: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В конце 2021-2022 учебного года было проведено логопедический мониторинг (диагностика) устной речи воспитанников подготовительных к школе и старших групп. 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Итоги мониторинга освоения программного материала показали, что с детьми подготовительных и старших групп материал коррекционной работы усвоен на высоком уровне.</w:t>
      </w:r>
    </w:p>
    <w:p w:rsidR="00DF30C4" w:rsidRDefault="00DF30C4" w:rsidP="00DF30C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37FB" w:rsidRPr="002B1685" w:rsidRDefault="00ED37FB" w:rsidP="00DF30C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1685">
        <w:rPr>
          <w:rFonts w:ascii="Times New Roman" w:hAnsi="Times New Roman" w:cs="Times New Roman"/>
          <w:b/>
          <w:sz w:val="24"/>
          <w:szCs w:val="24"/>
        </w:rPr>
        <w:t xml:space="preserve">Качество уровня речевого развития </w:t>
      </w:r>
      <w:proofErr w:type="gramStart"/>
      <w:r w:rsidRPr="002B168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1685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54"/>
        <w:gridCol w:w="1984"/>
        <w:gridCol w:w="3534"/>
      </w:tblGrid>
      <w:tr w:rsidR="00ED37FB" w:rsidRPr="002B1685" w:rsidTr="00EA5752">
        <w:trPr>
          <w:jc w:val="center"/>
        </w:trPr>
        <w:tc>
          <w:tcPr>
            <w:tcW w:w="465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35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ED37FB" w:rsidRPr="002B1685" w:rsidTr="00EA5752">
        <w:trPr>
          <w:jc w:val="center"/>
        </w:trPr>
        <w:tc>
          <w:tcPr>
            <w:tcW w:w="465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Подготовительные к школе группы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35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</w:tr>
      <w:tr w:rsidR="00ED37FB" w:rsidRPr="002B1685" w:rsidTr="00EA5752">
        <w:trPr>
          <w:jc w:val="center"/>
        </w:trPr>
        <w:tc>
          <w:tcPr>
            <w:tcW w:w="465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69 %</w:t>
            </w:r>
          </w:p>
        </w:tc>
        <w:tc>
          <w:tcPr>
            <w:tcW w:w="35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</w:tr>
      <w:tr w:rsidR="00ED37FB" w:rsidRPr="002B1685" w:rsidTr="00EA5752">
        <w:trPr>
          <w:jc w:val="center"/>
        </w:trPr>
        <w:tc>
          <w:tcPr>
            <w:tcW w:w="465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Общий свод: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74 %</w:t>
            </w:r>
          </w:p>
        </w:tc>
        <w:tc>
          <w:tcPr>
            <w:tcW w:w="35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</w:tr>
    </w:tbl>
    <w:p w:rsidR="00ED37FB" w:rsidRPr="002B1685" w:rsidRDefault="00ED37FB" w:rsidP="00DF30C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График-показатель уровня выполнения 1 задания по группам (словарный запас)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1253"/>
        <w:gridCol w:w="1440"/>
        <w:gridCol w:w="1560"/>
        <w:gridCol w:w="1701"/>
        <w:gridCol w:w="1134"/>
        <w:gridCol w:w="1559"/>
        <w:gridCol w:w="1701"/>
      </w:tblGrid>
      <w:tr w:rsidR="00ED37FB" w:rsidRPr="002B1685" w:rsidTr="00EA5752">
        <w:tc>
          <w:tcPr>
            <w:tcW w:w="1253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253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44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ED37FB" w:rsidRPr="002B1685" w:rsidTr="00EA5752">
        <w:tc>
          <w:tcPr>
            <w:tcW w:w="1253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44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</w:tbl>
    <w:p w:rsidR="00ED37FB" w:rsidRPr="00DF30C4" w:rsidRDefault="00ED37FB" w:rsidP="00DF30C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График-показатель уровня выполнения 2 задания по группам (грамматический строй речи)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1253"/>
        <w:gridCol w:w="1440"/>
        <w:gridCol w:w="1560"/>
        <w:gridCol w:w="1701"/>
        <w:gridCol w:w="1134"/>
        <w:gridCol w:w="1134"/>
        <w:gridCol w:w="2126"/>
      </w:tblGrid>
      <w:tr w:rsidR="00ED37FB" w:rsidRPr="002B1685" w:rsidTr="00EA5752">
        <w:tc>
          <w:tcPr>
            <w:tcW w:w="1253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253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44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ED37FB" w:rsidRPr="002B1685" w:rsidTr="00EA5752">
        <w:tc>
          <w:tcPr>
            <w:tcW w:w="1253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44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</w:tbl>
    <w:p w:rsidR="00ED37FB" w:rsidRPr="00DF30C4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График-показатель уровня выполнения 3 задания по группам (звукопроизношение) 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1560"/>
        <w:gridCol w:w="1701"/>
        <w:gridCol w:w="1134"/>
        <w:gridCol w:w="1134"/>
        <w:gridCol w:w="2126"/>
      </w:tblGrid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</w:tbl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График-показатель уровня выполнения 4 задания по группам (слоговая структура слова)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1560"/>
        <w:gridCol w:w="1701"/>
        <w:gridCol w:w="1134"/>
        <w:gridCol w:w="1134"/>
        <w:gridCol w:w="2126"/>
      </w:tblGrid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</w:tbl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37FB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0D73E4" w:rsidRPr="000D73E4" w:rsidRDefault="000D73E4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График-показатель уровня выполнения 5 задания по группам (фонематическое восприятие) 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560"/>
        <w:gridCol w:w="1701"/>
        <w:gridCol w:w="1134"/>
        <w:gridCol w:w="1134"/>
        <w:gridCol w:w="2126"/>
      </w:tblGrid>
      <w:tr w:rsidR="00ED37FB" w:rsidRPr="002B1685" w:rsidTr="00EA5752"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ED37FB" w:rsidRPr="002B1685" w:rsidTr="00EA5752"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</w:tbl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График-показатель уровня выполнения 6 задания по группам (звуковой анализ и синтез)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1560"/>
        <w:gridCol w:w="1701"/>
        <w:gridCol w:w="1134"/>
        <w:gridCol w:w="1134"/>
        <w:gridCol w:w="2126"/>
      </w:tblGrid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ED37FB" w:rsidRPr="002B1685" w:rsidRDefault="00ED37FB" w:rsidP="00DF30C4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B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График-показатель уровня выполнения 7 задания (связная речь) </w:t>
      </w:r>
    </w:p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1560"/>
        <w:gridCol w:w="1701"/>
        <w:gridCol w:w="1134"/>
        <w:gridCol w:w="1134"/>
        <w:gridCol w:w="2126"/>
      </w:tblGrid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-тельная</w:t>
            </w:r>
            <w:proofErr w:type="gram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к школе </w:t>
            </w:r>
            <w:proofErr w:type="spell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Старшая группа №11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ED37FB" w:rsidRPr="002B1685" w:rsidTr="00EA5752">
        <w:tc>
          <w:tcPr>
            <w:tcW w:w="1134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55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:rsidR="00ED37FB" w:rsidRPr="002B1685" w:rsidRDefault="00ED37FB" w:rsidP="00DF30C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37FB" w:rsidRPr="002B1685" w:rsidRDefault="00ED37FB" w:rsidP="00DF30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85">
        <w:rPr>
          <w:rFonts w:ascii="Times New Roman" w:hAnsi="Times New Roman" w:cs="Times New Roman"/>
          <w:b/>
          <w:sz w:val="24"/>
          <w:szCs w:val="24"/>
        </w:rPr>
        <w:t>Общие показатели мониторинга результативности развития речи  подготовительных к школе и старших групп на 2021-2022 учебный год</w:t>
      </w: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567"/>
        <w:gridCol w:w="567"/>
        <w:gridCol w:w="567"/>
        <w:gridCol w:w="567"/>
        <w:gridCol w:w="709"/>
        <w:gridCol w:w="567"/>
        <w:gridCol w:w="709"/>
        <w:gridCol w:w="709"/>
        <w:gridCol w:w="708"/>
        <w:gridCol w:w="709"/>
        <w:gridCol w:w="851"/>
        <w:gridCol w:w="708"/>
        <w:gridCol w:w="851"/>
      </w:tblGrid>
      <w:tr w:rsidR="00ED37FB" w:rsidRPr="002B1685" w:rsidTr="00EA5752">
        <w:trPr>
          <w:cantSplit/>
          <w:trHeight w:val="617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Звукопроизноше-ние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Фонематическое восприятие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Звуковой анализ и синтез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</w:tr>
      <w:tr w:rsidR="00ED37FB" w:rsidRPr="002B1685" w:rsidTr="00EA5752">
        <w:trPr>
          <w:cantSplit/>
          <w:trHeight w:val="28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ED37FB" w:rsidRPr="002B1685" w:rsidTr="00EA5752">
        <w:trPr>
          <w:trHeight w:val="215"/>
        </w:trPr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Высший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D37FB" w:rsidRPr="002B1685" w:rsidTr="00EA5752"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37FB" w:rsidRPr="002B1685" w:rsidTr="00EA5752">
        <w:tc>
          <w:tcPr>
            <w:tcW w:w="1134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D3A37" w:rsidRDefault="006D3A37" w:rsidP="00DF30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7FB" w:rsidRPr="002B1685" w:rsidRDefault="00ED37FB" w:rsidP="00DF30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Динамика речевого развития </w:t>
      </w:r>
      <w:proofErr w:type="gramStart"/>
      <w:r w:rsidRPr="002B168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1685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tbl>
      <w:tblPr>
        <w:tblStyle w:val="a5"/>
        <w:tblW w:w="0" w:type="auto"/>
        <w:jc w:val="center"/>
        <w:tblInd w:w="110" w:type="dxa"/>
        <w:tblLook w:val="04A0" w:firstRow="1" w:lastRow="0" w:firstColumn="1" w:lastColumn="0" w:noHBand="0" w:noVBand="1"/>
      </w:tblPr>
      <w:tblGrid>
        <w:gridCol w:w="3369"/>
        <w:gridCol w:w="2693"/>
        <w:gridCol w:w="4253"/>
      </w:tblGrid>
      <w:tr w:rsidR="00ED37FB" w:rsidRPr="002B1685" w:rsidTr="00EA5752">
        <w:trPr>
          <w:jc w:val="center"/>
        </w:trPr>
        <w:tc>
          <w:tcPr>
            <w:tcW w:w="336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ED37FB" w:rsidRPr="002B1685" w:rsidTr="00EA5752">
        <w:trPr>
          <w:jc w:val="center"/>
        </w:trPr>
        <w:tc>
          <w:tcPr>
            <w:tcW w:w="336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52 (33%)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72 (46%)</w:t>
            </w:r>
          </w:p>
        </w:tc>
      </w:tr>
      <w:tr w:rsidR="00ED37FB" w:rsidRPr="002B1685" w:rsidTr="00EA5752">
        <w:trPr>
          <w:jc w:val="center"/>
        </w:trPr>
        <w:tc>
          <w:tcPr>
            <w:tcW w:w="336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64 (41%)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62 (39%)</w:t>
            </w:r>
          </w:p>
        </w:tc>
      </w:tr>
      <w:tr w:rsidR="00ED37FB" w:rsidRPr="002B1685" w:rsidTr="00EA5752">
        <w:trPr>
          <w:jc w:val="center"/>
        </w:trPr>
        <w:tc>
          <w:tcPr>
            <w:tcW w:w="3369" w:type="dxa"/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41 (26%)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D37FB" w:rsidRPr="002B1685" w:rsidRDefault="00ED37FB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24 (15%)</w:t>
            </w:r>
          </w:p>
        </w:tc>
      </w:tr>
    </w:tbl>
    <w:p w:rsidR="00ED37FB" w:rsidRPr="002B1685" w:rsidRDefault="00ED37FB" w:rsidP="00DF3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37FB" w:rsidRPr="002B1685" w:rsidRDefault="00ED37FB" w:rsidP="00DF30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 xml:space="preserve">       Грамматический строй речи в пределах нормы у 30 детей. У всех детей пополнился и обогатился словарный запас. В домашних условиях родителям рекомендовано продолжить работу по обогащению словаря детей, следить за грамматическим оформлением  речи, играть в игры, целью которых является развитие грамматических категорий. </w:t>
      </w: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 xml:space="preserve">       Развитие связной речи соответствует возрасту у всех детей. У детей развилось коммуникативные умения и навыки. Дети научились общаться между собой, с взрослыми, задавать вопросы, поддерживать беседу. Все дети с охотой берут на себя роль взрослого, учителя при проведении артикуляционной гимнастики, проверке выполненного задания. У всех детей улучшились память, мышление, усидчивость. У всех детей появились интерес и любовь к занятиям.</w:t>
      </w: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>Таким образом, у всех детей отмечается положительная динамика речевого развития и достаточный уровень речевой готовности к школьному обучению.</w:t>
      </w: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 xml:space="preserve">        По итогам учебного года на основании результатов диагностики и завершения коррекционного обучения, а также завершения учебного года выпущены из </w:t>
      </w:r>
      <w:proofErr w:type="spellStart"/>
      <w:r w:rsidRPr="002B1685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2B1685">
        <w:rPr>
          <w:rFonts w:ascii="Times New Roman" w:hAnsi="Times New Roman" w:cs="Times New Roman"/>
          <w:sz w:val="24"/>
          <w:szCs w:val="24"/>
        </w:rPr>
        <w:t xml:space="preserve"> 29 воспитанников. В течение учебного года не все звуки родной речи у детей, посещающих </w:t>
      </w:r>
      <w:proofErr w:type="spellStart"/>
      <w:r w:rsidRPr="002B1685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2B1685">
        <w:rPr>
          <w:rFonts w:ascii="Times New Roman" w:hAnsi="Times New Roman" w:cs="Times New Roman"/>
          <w:sz w:val="24"/>
          <w:szCs w:val="24"/>
        </w:rPr>
        <w:t>, успели автоматизировать. Объяснением данного факта вижу несколько причин:</w:t>
      </w: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>- дети имеют ОНР;</w:t>
      </w: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>- отсутствие помощи со стороны родителей (не соблюдают рекомендации);</w:t>
      </w:r>
    </w:p>
    <w:p w:rsidR="00ED37FB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>- в связи с нерегулярным посещением воспитанниками.</w:t>
      </w:r>
    </w:p>
    <w:p w:rsidR="00A074D3" w:rsidRPr="002B1685" w:rsidRDefault="00ED37FB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685">
        <w:rPr>
          <w:rFonts w:ascii="Times New Roman" w:hAnsi="Times New Roman" w:cs="Times New Roman"/>
          <w:sz w:val="24"/>
          <w:szCs w:val="24"/>
        </w:rPr>
        <w:t xml:space="preserve">6 детей из старших групп оставлены для продолжения занятий, и 8 детей из подготовительных к школе </w:t>
      </w:r>
      <w:proofErr w:type="spellStart"/>
      <w:r w:rsidRPr="002B1685">
        <w:rPr>
          <w:rFonts w:ascii="Times New Roman" w:hAnsi="Times New Roman" w:cs="Times New Roman"/>
          <w:sz w:val="24"/>
          <w:szCs w:val="24"/>
        </w:rPr>
        <w:t>групп</w:t>
      </w:r>
      <w:proofErr w:type="gramStart"/>
      <w:r w:rsidRPr="002B1685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B1685">
        <w:rPr>
          <w:rFonts w:ascii="Times New Roman" w:hAnsi="Times New Roman" w:cs="Times New Roman"/>
          <w:sz w:val="24"/>
          <w:szCs w:val="24"/>
        </w:rPr>
        <w:t>еобходимо</w:t>
      </w:r>
      <w:proofErr w:type="spellEnd"/>
      <w:r w:rsidRPr="002B1685">
        <w:rPr>
          <w:rFonts w:ascii="Times New Roman" w:hAnsi="Times New Roman" w:cs="Times New Roman"/>
          <w:sz w:val="24"/>
          <w:szCs w:val="24"/>
        </w:rPr>
        <w:t xml:space="preserve"> дополнительное наблюдение, контроль за правильным произнесением звуков и занятия по автоматизации поставленных звуков и продолжить логопедические занятия со школьным логопедом. С родителями по этому вопросу были проведены консультации, даны рекомендации. Остальные дети не нуждаются в дальнейшей логопедической коррекции.</w:t>
      </w:r>
    </w:p>
    <w:p w:rsidR="00034C13" w:rsidRPr="002B1685" w:rsidRDefault="004F3846" w:rsidP="00DF30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85">
        <w:rPr>
          <w:rFonts w:ascii="Times New Roman" w:hAnsi="Times New Roman" w:cs="Times New Roman"/>
          <w:b/>
          <w:sz w:val="24"/>
          <w:szCs w:val="24"/>
        </w:rPr>
        <w:t>Анализ по по</w:t>
      </w:r>
      <w:r w:rsidR="00034C13" w:rsidRPr="002B1685">
        <w:rPr>
          <w:rFonts w:ascii="Times New Roman" w:hAnsi="Times New Roman" w:cs="Times New Roman"/>
          <w:b/>
          <w:sz w:val="24"/>
          <w:szCs w:val="24"/>
        </w:rPr>
        <w:t>с</w:t>
      </w:r>
      <w:r w:rsidRPr="002B1685">
        <w:rPr>
          <w:rFonts w:ascii="Times New Roman" w:hAnsi="Times New Roman" w:cs="Times New Roman"/>
          <w:b/>
          <w:sz w:val="24"/>
          <w:szCs w:val="24"/>
        </w:rPr>
        <w:t>т</w:t>
      </w:r>
      <w:r w:rsidR="00034C13" w:rsidRPr="002B1685">
        <w:rPr>
          <w:rFonts w:ascii="Times New Roman" w:hAnsi="Times New Roman" w:cs="Times New Roman"/>
          <w:b/>
          <w:sz w:val="24"/>
          <w:szCs w:val="24"/>
        </w:rPr>
        <w:t xml:space="preserve">уплению в школы «воспитанников-выпускников за 2021-2022 </w:t>
      </w:r>
      <w:proofErr w:type="spellStart"/>
      <w:r w:rsidR="00034C13" w:rsidRPr="002B168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034C13" w:rsidRPr="002B168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034C13" w:rsidRPr="002B1685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034C13" w:rsidRPr="002B1685">
        <w:rPr>
          <w:rFonts w:ascii="Times New Roman" w:hAnsi="Times New Roman" w:cs="Times New Roman"/>
          <w:b/>
          <w:sz w:val="24"/>
          <w:szCs w:val="24"/>
        </w:rPr>
        <w:t>»</w:t>
      </w:r>
    </w:p>
    <w:p w:rsidR="00034C13" w:rsidRPr="002B1685" w:rsidRDefault="00034C13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76"/>
        <w:gridCol w:w="1399"/>
        <w:gridCol w:w="1244"/>
        <w:gridCol w:w="1399"/>
        <w:gridCol w:w="1399"/>
        <w:gridCol w:w="1088"/>
        <w:gridCol w:w="1346"/>
      </w:tblGrid>
      <w:tr w:rsidR="004F3846" w:rsidRPr="002B1685" w:rsidTr="00F30CB6">
        <w:trPr>
          <w:gridAfter w:val="6"/>
          <w:wAfter w:w="7875" w:type="dxa"/>
          <w:trHeight w:val="556"/>
        </w:trPr>
        <w:tc>
          <w:tcPr>
            <w:tcW w:w="1555" w:type="dxa"/>
            <w:vMerge w:val="restart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="00F30C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подготовительных г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рупп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846" w:rsidRPr="002B1685" w:rsidTr="00F30CB6">
        <w:trPr>
          <w:trHeight w:val="244"/>
        </w:trPr>
        <w:tc>
          <w:tcPr>
            <w:tcW w:w="1555" w:type="dxa"/>
            <w:vMerge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4F3846" w:rsidRPr="002B1685" w:rsidRDefault="00F30CB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СОШ </w:t>
            </w:r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1 </w:t>
            </w:r>
            <w:proofErr w:type="spellStart"/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Ак-Довурак</w:t>
            </w:r>
            <w:proofErr w:type="spellEnd"/>
          </w:p>
        </w:tc>
        <w:tc>
          <w:tcPr>
            <w:tcW w:w="1244" w:type="dxa"/>
          </w:tcPr>
          <w:p w:rsidR="00F30CB6" w:rsidRDefault="00F30CB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4F3846" w:rsidRPr="002B1685" w:rsidRDefault="00F30CB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2 </w:t>
            </w:r>
            <w:proofErr w:type="spellStart"/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Ак-Довурак</w:t>
            </w:r>
            <w:proofErr w:type="spellEnd"/>
          </w:p>
        </w:tc>
        <w:tc>
          <w:tcPr>
            <w:tcW w:w="1399" w:type="dxa"/>
          </w:tcPr>
          <w:p w:rsidR="004F3846" w:rsidRPr="002B1685" w:rsidRDefault="00F30CB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МБОУ СОШ </w:t>
            </w:r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3 </w:t>
            </w:r>
            <w:proofErr w:type="spellStart"/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Ак-Довурак</w:t>
            </w:r>
            <w:proofErr w:type="spellEnd"/>
          </w:p>
        </w:tc>
        <w:tc>
          <w:tcPr>
            <w:tcW w:w="1399" w:type="dxa"/>
          </w:tcPr>
          <w:p w:rsidR="004F3846" w:rsidRPr="002B1685" w:rsidRDefault="00F30CB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МАОУлицей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Олчей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3846"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Ак-Довурак</w:t>
            </w:r>
            <w:proofErr w:type="spellEnd"/>
          </w:p>
        </w:tc>
        <w:tc>
          <w:tcPr>
            <w:tcW w:w="1088" w:type="dxa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 школу пойдут</w:t>
            </w:r>
          </w:p>
        </w:tc>
        <w:tc>
          <w:tcPr>
            <w:tcW w:w="1346" w:type="dxa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Остается в д/</w:t>
            </w:r>
            <w:proofErr w:type="gramStart"/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4F3846" w:rsidRPr="002B1685" w:rsidTr="00F30CB6">
        <w:trPr>
          <w:trHeight w:val="133"/>
        </w:trPr>
        <w:tc>
          <w:tcPr>
            <w:tcW w:w="1555" w:type="dxa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77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44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88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4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F3846" w:rsidRPr="002B1685" w:rsidTr="00F30CB6">
        <w:trPr>
          <w:trHeight w:val="211"/>
        </w:trPr>
        <w:tc>
          <w:tcPr>
            <w:tcW w:w="1555" w:type="dxa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77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088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4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846" w:rsidRPr="002B1685" w:rsidTr="00F30CB6">
        <w:trPr>
          <w:trHeight w:val="211"/>
        </w:trPr>
        <w:tc>
          <w:tcPr>
            <w:tcW w:w="1555" w:type="dxa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. № 12</w:t>
            </w:r>
          </w:p>
        </w:tc>
        <w:tc>
          <w:tcPr>
            <w:tcW w:w="77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88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4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846" w:rsidRPr="002B1685" w:rsidTr="00F30CB6">
        <w:trPr>
          <w:trHeight w:val="211"/>
        </w:trPr>
        <w:tc>
          <w:tcPr>
            <w:tcW w:w="1555" w:type="dxa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77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6 (8%)</w:t>
            </w:r>
          </w:p>
        </w:tc>
        <w:tc>
          <w:tcPr>
            <w:tcW w:w="1244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5 (7%)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7 (9%)</w:t>
            </w:r>
          </w:p>
        </w:tc>
        <w:tc>
          <w:tcPr>
            <w:tcW w:w="1399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70 (</w:t>
            </w:r>
            <w:r w:rsidR="000A4C6E"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94%)</w:t>
            </w:r>
          </w:p>
        </w:tc>
        <w:tc>
          <w:tcPr>
            <w:tcW w:w="1088" w:type="dxa"/>
            <w:shd w:val="clear" w:color="auto" w:fill="auto"/>
          </w:tcPr>
          <w:p w:rsidR="004F3846" w:rsidRPr="002B1685" w:rsidRDefault="000A4C6E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88 (100%)</w:t>
            </w:r>
          </w:p>
        </w:tc>
        <w:tc>
          <w:tcPr>
            <w:tcW w:w="1346" w:type="dxa"/>
            <w:shd w:val="clear" w:color="auto" w:fill="auto"/>
          </w:tcPr>
          <w:p w:rsidR="004F3846" w:rsidRPr="002B1685" w:rsidRDefault="004F3846" w:rsidP="00DF30C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B16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DF30C4" w:rsidRDefault="00DF30C4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0CB6" w:rsidRDefault="00F30CB6" w:rsidP="00F30C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78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Анализ достижений </w:t>
      </w:r>
      <w:r w:rsidRPr="001D22E9">
        <w:rPr>
          <w:rFonts w:ascii="Times New Roman" w:hAnsi="Times New Roman" w:cs="Times New Roman"/>
          <w:b/>
          <w:sz w:val="24"/>
          <w:szCs w:val="24"/>
        </w:rPr>
        <w:t xml:space="preserve"> воспитанников всех возрастных групп</w:t>
      </w:r>
      <w:r>
        <w:rPr>
          <w:rFonts w:ascii="Times New Roman" w:hAnsi="Times New Roman" w:cs="Times New Roman"/>
          <w:b/>
          <w:sz w:val="24"/>
          <w:szCs w:val="24"/>
        </w:rPr>
        <w:t xml:space="preserve"> с2021 года по 2022уч. год</w:t>
      </w:r>
    </w:p>
    <w:p w:rsidR="00F30CB6" w:rsidRPr="001D22E9" w:rsidRDefault="00F30CB6" w:rsidP="00F30C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110" w:type="dxa"/>
        <w:tblLook w:val="04A0" w:firstRow="1" w:lastRow="0" w:firstColumn="1" w:lastColumn="0" w:noHBand="0" w:noVBand="1"/>
      </w:tblPr>
      <w:tblGrid>
        <w:gridCol w:w="2607"/>
        <w:gridCol w:w="3118"/>
        <w:gridCol w:w="2449"/>
        <w:gridCol w:w="2141"/>
      </w:tblGrid>
      <w:tr w:rsidR="00F30CB6" w:rsidRPr="002B1685" w:rsidTr="00F30CB6">
        <w:trPr>
          <w:jc w:val="center"/>
        </w:trPr>
        <w:tc>
          <w:tcPr>
            <w:tcW w:w="2607" w:type="dxa"/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ДОУ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F30CB6" w:rsidRPr="002B1685" w:rsidRDefault="00F30CB6" w:rsidP="00F30C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</w:tr>
      <w:tr w:rsidR="00F30CB6" w:rsidRPr="002B1685" w:rsidTr="00F30CB6">
        <w:trPr>
          <w:jc w:val="center"/>
        </w:trPr>
        <w:tc>
          <w:tcPr>
            <w:tcW w:w="2607" w:type="dxa"/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171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92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82</w:t>
            </w:r>
          </w:p>
        </w:tc>
      </w:tr>
      <w:tr w:rsidR="00F30CB6" w:rsidRPr="002B1685" w:rsidTr="00F30CB6">
        <w:trPr>
          <w:jc w:val="center"/>
        </w:trPr>
        <w:tc>
          <w:tcPr>
            <w:tcW w:w="2607" w:type="dxa"/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B6" w:rsidRPr="002B1685" w:rsidTr="00F30CB6">
        <w:trPr>
          <w:jc w:val="center"/>
        </w:trPr>
        <w:tc>
          <w:tcPr>
            <w:tcW w:w="2607" w:type="dxa"/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F30CB6" w:rsidRPr="002B1685" w:rsidRDefault="00F30CB6" w:rsidP="000D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0C4" w:rsidRDefault="00DF30C4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30C4" w:rsidRPr="002B1685" w:rsidRDefault="00DF30C4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F8C" w:rsidRPr="002B1685" w:rsidRDefault="000D73E4" w:rsidP="00DF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D15F8C" w:rsidRPr="002B1685" w:rsidRDefault="000D73E4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высоким и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B55A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саду.</w:t>
      </w:r>
    </w:p>
    <w:p w:rsidR="00D15F8C" w:rsidRPr="002B1685" w:rsidRDefault="000D73E4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сад скорректировал ООП </w:t>
      </w:r>
      <w:proofErr w:type="gramStart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4"/>
        <w:gridCol w:w="3156"/>
        <w:gridCol w:w="5080"/>
      </w:tblGrid>
      <w:tr w:rsidR="00D15F8C" w:rsidRPr="002B1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D15F8C" w:rsidRPr="006D3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D15F8C" w:rsidRPr="006D3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D15F8C" w:rsidP="00DF30C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D15F8C" w:rsidRPr="006D3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D15F8C" w:rsidP="00DF30C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D15F8C" w:rsidRPr="006D3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 форм</w:t>
            </w:r>
            <w:proofErr w:type="gram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ы–</w:t>
            </w:r>
            <w:proofErr w:type="gram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</w:t>
            </w:r>
            <w:proofErr w:type="gram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proofErr w:type="gram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связывать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D15F8C" w:rsidRPr="006D3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2B1685" w:rsidRDefault="00BA3DCD" w:rsidP="00DF30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2B16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D15F8C" w:rsidRPr="002B1685" w:rsidRDefault="00A074D3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BA3DCD"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="00BA3DCD"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074D3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D15F8C" w:rsidRPr="002B1685" w:rsidRDefault="00BA3DCD" w:rsidP="00DF30C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D15F8C" w:rsidRPr="002B1685" w:rsidRDefault="00BA3DCD" w:rsidP="00DF30C4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соответствует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D15F8C" w:rsidRPr="002B1685" w:rsidRDefault="00BA3DCD" w:rsidP="00DF30C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1,5 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D15F8C" w:rsidRPr="002B1685" w:rsidRDefault="00BA3DCD" w:rsidP="00DF30C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D15F8C" w:rsidRPr="002B1685" w:rsidRDefault="00BA3DCD" w:rsidP="00DF30C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D15F8C" w:rsidRPr="002B1685" w:rsidRDefault="00BA3DCD" w:rsidP="00DF30C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D15F8C" w:rsidRPr="002B1685" w:rsidRDefault="00BA3DCD" w:rsidP="00DF30C4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мин.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Между занятиями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</w:t>
      </w:r>
      <w:r w:rsidR="00034C13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продолжительностью не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10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минут.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не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3.1/2.4.3598-20: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термометрию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опрос 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концентрациях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D15F8C" w:rsidRPr="002B1685" w:rsidRDefault="00BA3DCD" w:rsidP="00DF30C4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требование 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заключении врача об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больным 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-19.</w:t>
      </w:r>
    </w:p>
    <w:p w:rsidR="00D15F8C" w:rsidRPr="002B1685" w:rsidRDefault="00BA3DCD" w:rsidP="00DF30C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D15F8C" w:rsidRPr="002B1685" w:rsidRDefault="005E31EC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етский сад укомплектован педагогами на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 насчитывает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D15F8C" w:rsidRPr="002B1685" w:rsidRDefault="00BA3DCD" w:rsidP="00DF30C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воспитанник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педагоги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 —</w:t>
      </w:r>
      <w:r w:rsidR="005E31EC"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1EC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/1;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 педагогические работники прошли аттестацию и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D15F8C" w:rsidRPr="002B1685" w:rsidRDefault="00BA3DCD" w:rsidP="00DF30C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высшую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категорию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 —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5F8C" w:rsidRPr="002B1685" w:rsidRDefault="00BA3DCD" w:rsidP="00DF30C4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первую</w:t>
      </w:r>
      <w:proofErr w:type="spellEnd"/>
      <w:proofErr w:type="gram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категорию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 — 1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64FD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прошли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сада, из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30.12.2022 -2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 проходят обучение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ВУЗах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Диаграмма с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характеристиками кадрового состава 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</w:t>
      </w:r>
      <w:r w:rsidR="00C664F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64FD" w:rsidRPr="000D73E4" w:rsidRDefault="00C664FD" w:rsidP="00DF30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73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Стаж  педагогических работников на 2021-2022 </w:t>
      </w:r>
      <w:proofErr w:type="spellStart"/>
      <w:r w:rsidRPr="000D73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</w:t>
      </w:r>
      <w:proofErr w:type="gramStart"/>
      <w:r w:rsidRPr="000D73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.г</w:t>
      </w:r>
      <w:proofErr w:type="gramEnd"/>
      <w:r w:rsidRPr="000D73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7"/>
        <w:gridCol w:w="1922"/>
        <w:gridCol w:w="2609"/>
        <w:gridCol w:w="2609"/>
        <w:gridCol w:w="2609"/>
      </w:tblGrid>
      <w:tr w:rsidR="00230CE1" w:rsidRPr="002B1685" w:rsidTr="00230CE1">
        <w:trPr>
          <w:trHeight w:val="252"/>
        </w:trPr>
        <w:tc>
          <w:tcPr>
            <w:tcW w:w="687" w:type="dxa"/>
          </w:tcPr>
          <w:p w:rsidR="00230CE1" w:rsidRPr="002B1685" w:rsidRDefault="00230CE1" w:rsidP="00DF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Стаж до 5 лет</w:t>
            </w:r>
          </w:p>
        </w:tc>
        <w:tc>
          <w:tcPr>
            <w:tcW w:w="2609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2609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2609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</w:tr>
      <w:tr w:rsidR="00230CE1" w:rsidRPr="002B1685" w:rsidTr="00230CE1">
        <w:trPr>
          <w:trHeight w:val="264"/>
        </w:trPr>
        <w:tc>
          <w:tcPr>
            <w:tcW w:w="687" w:type="dxa"/>
          </w:tcPr>
          <w:p w:rsidR="00230CE1" w:rsidRPr="002B1685" w:rsidRDefault="00230CE1" w:rsidP="00DF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9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9" w:type="dxa"/>
          </w:tcPr>
          <w:p w:rsidR="00230CE1" w:rsidRPr="002B1685" w:rsidRDefault="00230CE1" w:rsidP="00D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15F8C" w:rsidRPr="002B1685" w:rsidRDefault="000D73E4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итогам 2022 года </w:t>
      </w:r>
      <w:r w:rsidR="00230CE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етский сад перешел на применение профессиональных стандартов. Из</w:t>
      </w:r>
      <w:r w:rsidR="00230CE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 </w:t>
      </w:r>
      <w:r w:rsidR="00230CE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етского сада все соответствуют квалификационным требованиям </w:t>
      </w:r>
      <w:proofErr w:type="spellStart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0CE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«Воспитатель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Их должностные инструкции соответствуют трудовым функциям, установленным </w:t>
      </w:r>
      <w:proofErr w:type="spellStart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0CE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«Воспитатель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D15F8C" w:rsidRPr="002B1685" w:rsidRDefault="000D73E4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="00BA3DCD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D73E4" w:rsidRDefault="000D73E4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D3A37" w:rsidRDefault="006D3A37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году педагоги </w:t>
      </w:r>
      <w:r w:rsidR="00230CE1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 приняли участие:</w:t>
      </w:r>
    </w:p>
    <w:p w:rsidR="00F645DC" w:rsidRPr="002B1685" w:rsidRDefault="00F645DC" w:rsidP="00DF30C4">
      <w:pPr>
        <w:pStyle w:val="aa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969"/>
      </w:tblGrid>
      <w:tr w:rsidR="00F645DC" w:rsidRPr="002B1685" w:rsidTr="000D73E4">
        <w:trPr>
          <w:trHeight w:val="84"/>
        </w:trPr>
        <w:tc>
          <w:tcPr>
            <w:tcW w:w="6095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Наименвание</w:t>
            </w:r>
            <w:proofErr w:type="spellEnd"/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</w:t>
            </w:r>
          </w:p>
        </w:tc>
        <w:tc>
          <w:tcPr>
            <w:tcW w:w="3969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F645DC" w:rsidRPr="002B1685" w:rsidTr="000D73E4">
        <w:trPr>
          <w:trHeight w:val="116"/>
        </w:trPr>
        <w:tc>
          <w:tcPr>
            <w:tcW w:w="6095" w:type="dxa"/>
          </w:tcPr>
          <w:p w:rsidR="00F645DC" w:rsidRPr="002B1685" w:rsidRDefault="00F645DC" w:rsidP="00DF30C4">
            <w:pPr>
              <w:shd w:val="clear" w:color="auto" w:fill="FFFFFF"/>
              <w:spacing w:before="0" w:beforeAutospacing="0" w:after="0" w:afterAutospacing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Городской семинар педагогов-психологов с докладом «Оказание психологической помощи детям в кризисные ситуации»</w:t>
            </w:r>
          </w:p>
        </w:tc>
        <w:tc>
          <w:tcPr>
            <w:tcW w:w="3969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F645DC" w:rsidRPr="002B1685" w:rsidTr="000D73E4">
        <w:trPr>
          <w:trHeight w:val="116"/>
        </w:trPr>
        <w:tc>
          <w:tcPr>
            <w:tcW w:w="6095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конкурс профессионального мастерства «Педагог-психолог-2022</w:t>
            </w:r>
          </w:p>
        </w:tc>
        <w:tc>
          <w:tcPr>
            <w:tcW w:w="3969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F645DC" w:rsidRPr="002B1685" w:rsidTr="000D73E4">
        <w:trPr>
          <w:trHeight w:val="116"/>
        </w:trPr>
        <w:tc>
          <w:tcPr>
            <w:tcW w:w="6095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семинар-практикум</w:t>
            </w:r>
          </w:p>
        </w:tc>
        <w:tc>
          <w:tcPr>
            <w:tcW w:w="3969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F645DC" w:rsidRPr="002B1685" w:rsidTr="000D73E4">
        <w:trPr>
          <w:trHeight w:val="116"/>
        </w:trPr>
        <w:tc>
          <w:tcPr>
            <w:tcW w:w="6095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года 2022</w:t>
            </w:r>
          </w:p>
        </w:tc>
        <w:tc>
          <w:tcPr>
            <w:tcW w:w="3969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F645DC" w:rsidRPr="002B1685" w:rsidTr="000D73E4">
        <w:trPr>
          <w:trHeight w:val="116"/>
        </w:trPr>
        <w:tc>
          <w:tcPr>
            <w:tcW w:w="6095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 xml:space="preserve">Знатоки Космоса </w:t>
            </w:r>
          </w:p>
        </w:tc>
        <w:tc>
          <w:tcPr>
            <w:tcW w:w="3969" w:type="dxa"/>
          </w:tcPr>
          <w:p w:rsidR="00F645DC" w:rsidRPr="002B1685" w:rsidRDefault="00F645DC" w:rsidP="00DF3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8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15F8C" w:rsidRPr="002B1685" w:rsidRDefault="00BA3DCD" w:rsidP="00DF30C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марта 2022 года Детский сад ведет учет микротравм работников. Анализ заявлений работников по итогам 2022 года показал, какие обстоятельства чаще всего способствуют получению травм. На основании этого разработали и утвердили план мероприятий по устранению </w:t>
      </w:r>
      <w:proofErr w:type="gramStart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рисковым</w:t>
      </w:r>
      <w:proofErr w:type="gramEnd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 рабочего процесса, а именно:</w:t>
      </w:r>
    </w:p>
    <w:p w:rsidR="00D15F8C" w:rsidRPr="002B1685" w:rsidRDefault="00BA3DCD" w:rsidP="00DF30C4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модернизировать песочницы и сделать деревянную крышку люка с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нетравматичным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замком;</w:t>
      </w:r>
    </w:p>
    <w:p w:rsidR="00D15F8C" w:rsidRPr="002B1685" w:rsidRDefault="00BA3DCD" w:rsidP="00DF30C4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заменить стулья в методическом кабинете </w:t>
      </w:r>
      <w:proofErr w:type="gramStart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новые, выполненные из безопасных материалов;</w:t>
      </w:r>
    </w:p>
    <w:p w:rsidR="00D15F8C" w:rsidRPr="002B1685" w:rsidRDefault="00BA3DCD" w:rsidP="00DF30C4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заменить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685">
        <w:rPr>
          <w:rFonts w:ascii="Times New Roman" w:hAnsi="Times New Roman" w:cs="Times New Roman"/>
          <w:color w:val="000000"/>
          <w:sz w:val="24"/>
          <w:szCs w:val="24"/>
        </w:rPr>
        <w:t>дверь</w:t>
      </w:r>
      <w:proofErr w:type="spellEnd"/>
      <w:r w:rsidRPr="002B168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645DC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бассейне</w:t>
      </w:r>
    </w:p>
    <w:p w:rsidR="00D15F8C" w:rsidRPr="002B1685" w:rsidRDefault="00BA3DCD" w:rsidP="00DF30C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645DC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етском саду библиотека является составной частью методической службы.</w:t>
      </w:r>
      <w:r w:rsidRPr="002B16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методическом кабинете, кабинетах специалистов, группах </w:t>
      </w:r>
      <w:r w:rsidR="00F645DC"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сада. Библиотечный фонд представлен методической литературой по</w:t>
      </w:r>
      <w:r w:rsidRPr="002B16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B16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D15F8C" w:rsidRPr="00F17396" w:rsidRDefault="00F17396" w:rsidP="00DF30C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17396">
        <w:rPr>
          <w:rFonts w:hAnsi="Times New Roman" w:cs="Times New Roman"/>
          <w:b/>
          <w:color w:val="000000"/>
          <w:sz w:val="24"/>
          <w:szCs w:val="24"/>
          <w:lang w:val="ru-RU"/>
        </w:rPr>
        <w:t>Анализ по реализации программы по развитию родной тувинской речи в детском саду</w:t>
      </w:r>
    </w:p>
    <w:p w:rsidR="00F645DC" w:rsidRDefault="00F645DC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К оформленному кабинету тувинского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етский сад 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региональной 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развитию родной речи (тувинский)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Родная Тува» </w:t>
      </w:r>
      <w:r w:rsidR="000C3945">
        <w:rPr>
          <w:rFonts w:hAnsi="Times New Roman" w:cs="Times New Roman"/>
          <w:color w:val="000000"/>
          <w:sz w:val="24"/>
          <w:szCs w:val="24"/>
          <w:lang w:val="ru-RU"/>
        </w:rPr>
        <w:t>331 книг по возрасту от 3 до 7 лет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F645DC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0C3945" w:rsidRPr="000C3945" w:rsidRDefault="000C3945" w:rsidP="00DF30C4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3945">
        <w:rPr>
          <w:rFonts w:hAnsi="Times New Roman" w:cs="Times New Roman"/>
          <w:color w:val="000000"/>
          <w:sz w:val="24"/>
          <w:szCs w:val="24"/>
          <w:lang w:val="ru-RU"/>
        </w:rPr>
        <w:t>серии «</w:t>
      </w:r>
      <w:proofErr w:type="spellStart"/>
      <w:r w:rsidRPr="000C3945">
        <w:rPr>
          <w:rFonts w:hAnsi="Times New Roman" w:cs="Times New Roman"/>
          <w:color w:val="000000"/>
          <w:sz w:val="24"/>
          <w:szCs w:val="24"/>
          <w:lang w:val="ru-RU"/>
        </w:rPr>
        <w:t>Мээн</w:t>
      </w:r>
      <w:proofErr w:type="spellEnd"/>
      <w:r w:rsidRPr="000C39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945">
        <w:rPr>
          <w:rFonts w:hAnsi="Times New Roman" w:cs="Times New Roman"/>
          <w:color w:val="000000"/>
          <w:sz w:val="24"/>
          <w:szCs w:val="24"/>
          <w:lang w:val="ru-RU"/>
        </w:rPr>
        <w:t>ог-булем</w:t>
      </w:r>
      <w:proofErr w:type="spellEnd"/>
      <w:r w:rsidRPr="000C394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Торелдерим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ажыл-ижи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Мээн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чуртап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турар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черим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» «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Торээн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Тывам-байлак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чуртум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Торээн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черим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делгемнери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C3945" w:rsidRPr="00BA3DCD" w:rsidRDefault="000C3945" w:rsidP="00DF30C4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F645DC" w:rsidRPr="00F17396" w:rsidRDefault="000C3945" w:rsidP="00DF30C4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скраски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етского сада включает:</w:t>
      </w:r>
    </w:p>
    <w:p w:rsidR="00D15F8C" w:rsidRPr="00BA3DCD" w:rsidRDefault="00BA3DCD" w:rsidP="00DF30C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пополнилось ноутбуком,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принтерами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5F8C" w:rsidRPr="00BA3DCD" w:rsidRDefault="00BA3DCD" w:rsidP="00DF30C4">
      <w:pPr>
        <w:numPr>
          <w:ilvl w:val="0"/>
          <w:numId w:val="1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D15F8C" w:rsidRPr="00BA3DCD" w:rsidRDefault="00BA3DCD" w:rsidP="00DF30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A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15F8C" w:rsidRPr="00F17396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F173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17396">
        <w:rPr>
          <w:rFonts w:hAnsi="Times New Roman" w:cs="Times New Roman"/>
          <w:color w:val="000000"/>
          <w:sz w:val="24"/>
          <w:szCs w:val="24"/>
          <w:lang w:val="ru-RU"/>
        </w:rPr>
        <w:t>етском саду оборудованы помещения: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F173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D15F8C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D15F8C" w:rsidRPr="001F4132" w:rsidRDefault="00BA3DCD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плавательны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бассейн-1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сенсорный кабинет-1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мини-библиотека-1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мини-музей-1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логопеда-1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педагога-психолога-1</w:t>
      </w:r>
    </w:p>
    <w:p w:rsidR="001F4132" w:rsidRPr="001F4132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кабинет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кружковых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занятий-1</w:t>
      </w:r>
    </w:p>
    <w:p w:rsidR="001F4132" w:rsidRPr="00F17396" w:rsidRDefault="001F4132" w:rsidP="00DF30C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продуктовый склад-1</w:t>
      </w:r>
    </w:p>
    <w:p w:rsidR="00D15F8C" w:rsidRDefault="00D15F8C" w:rsidP="00DF30C4">
      <w:pPr>
        <w:spacing w:before="0" w:beforeAutospacing="0" w:after="0" w:afterAutospacing="0"/>
        <w:ind w:left="420" w:right="180"/>
        <w:rPr>
          <w:rFonts w:hAnsi="Times New Roman" w:cs="Times New Roman"/>
          <w:color w:val="000000"/>
          <w:sz w:val="24"/>
          <w:szCs w:val="24"/>
        </w:rPr>
      </w:pP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15F8C" w:rsidRPr="00F17396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етский сад провел текущий ремонт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групповых комнат,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этажей, медкабинета, физкультурного зала.  Провели переоформление кабинета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шахмату</w:t>
      </w:r>
      <w:proofErr w:type="spellEnd"/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F1739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D15F8C" w:rsidRPr="00BA3DCD" w:rsidRDefault="00D15F8C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5F8C" w:rsidRPr="00BA3DCD" w:rsidRDefault="00BA3DCD" w:rsidP="00DF30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A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15F8C" w:rsidRPr="00BA3DCD" w:rsidRDefault="000D73E4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етском саду утверждено положение о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19.09.2022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по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 w:rsidR="00BA3DCD">
        <w:rPr>
          <w:rFonts w:hAnsi="Times New Roman" w:cs="Times New Roman"/>
          <w:color w:val="000000"/>
          <w:sz w:val="24"/>
          <w:szCs w:val="24"/>
        </w:rPr>
        <w:t> </w:t>
      </w:r>
      <w:r w:rsidR="00BA3DCD" w:rsidRPr="00BA3DCD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50%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.10.2022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.10.2022 проводилось анкетирование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 xml:space="preserve"> 93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D15F8C" w:rsidRPr="00BA3DCD" w:rsidRDefault="00BA3DCD" w:rsidP="00DF30C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 xml:space="preserve"> 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D15F8C" w:rsidRPr="00BA3DCD" w:rsidRDefault="00BA3DCD" w:rsidP="00DF30C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15F8C" w:rsidRPr="00BA3DCD" w:rsidRDefault="00BA3DCD" w:rsidP="00DF30C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D15F8C" w:rsidRPr="00BA3DCD" w:rsidRDefault="00BA3DCD" w:rsidP="00DF30C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15F8C" w:rsidRPr="00BA3DCD" w:rsidRDefault="00BA3DCD" w:rsidP="00DF30C4">
      <w:pPr>
        <w:numPr>
          <w:ilvl w:val="0"/>
          <w:numId w:val="1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применения </w:t>
      </w:r>
      <w:r w:rsidR="001F413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етским садом 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дистанционном режиме. </w:t>
      </w:r>
      <w:proofErr w:type="gramStart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BA0533">
        <w:rPr>
          <w:rFonts w:hAnsi="Times New Roman" w:cs="Times New Roman"/>
          <w:color w:val="000000"/>
          <w:sz w:val="24"/>
          <w:szCs w:val="24"/>
          <w:lang w:val="ru-RU"/>
        </w:rPr>
        <w:t>, 48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% родителей отмечают, что работа воспитателей при проведении </w:t>
      </w:r>
      <w:r w:rsidR="00BA0533">
        <w:rPr>
          <w:rFonts w:hAnsi="Times New Roman" w:cs="Times New Roman"/>
          <w:color w:val="000000"/>
          <w:sz w:val="24"/>
          <w:szCs w:val="24"/>
          <w:lang w:val="ru-RU"/>
        </w:rPr>
        <w:t>на чате-</w:t>
      </w:r>
      <w:proofErr w:type="spellStart"/>
      <w:r w:rsidR="00BA0533">
        <w:rPr>
          <w:rFonts w:hAnsi="Times New Roman" w:cs="Times New Roman"/>
          <w:color w:val="000000"/>
          <w:sz w:val="24"/>
          <w:szCs w:val="24"/>
          <w:lang w:val="ru-RU"/>
        </w:rPr>
        <w:t>вайбер</w:t>
      </w:r>
      <w:proofErr w:type="spellEnd"/>
      <w:r w:rsidR="00BA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 была качественной</w:t>
      </w:r>
      <w:r w:rsidR="00BA0533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5% родителей частично удовлетворены процессом дистанционного освоения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A053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%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удовлетворены. </w:t>
      </w:r>
      <w:proofErr w:type="gramEnd"/>
    </w:p>
    <w:p w:rsidR="00DF30C4" w:rsidRDefault="00DF30C4" w:rsidP="00DF30C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30C4" w:rsidRDefault="00DF30C4" w:rsidP="000D73E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30C4" w:rsidRDefault="00DF30C4" w:rsidP="00DF30C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5F8C" w:rsidRPr="00BA3DCD" w:rsidRDefault="00BA3DCD" w:rsidP="00DF30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19"/>
        <w:gridCol w:w="1488"/>
        <w:gridCol w:w="1433"/>
      </w:tblGrid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15F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B7932" w:rsidRDefault="00AB7932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329</w:t>
            </w:r>
          </w:p>
        </w:tc>
      </w:tr>
      <w:tr w:rsidR="00D15F8C" w:rsidRPr="006D3A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="00105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B7932" w:rsidRDefault="00D15F8C" w:rsidP="00DF30C4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B7932" w:rsidRDefault="00AB7932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B7932" w:rsidRDefault="00AB7932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317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AB7932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329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105A4B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</w:t>
            </w:r>
            <w:r w:rsidR="00105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105A4B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23B4" w:rsidRDefault="00105A4B" w:rsidP="00DF30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325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5F8C" w:rsidRDefault="005823B4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(0%)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23B4" w:rsidRDefault="005823B4" w:rsidP="00DF30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  <w:p w:rsidR="00D15F8C" w:rsidRDefault="005823B4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3,7%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B7932" w:rsidRDefault="00105A4B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2,2%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A3DCD">
              <w:rPr>
                <w:lang w:val="ru-RU"/>
              </w:rPr>
              <w:br/>
            </w:r>
            <w:proofErr w:type="spell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105A4B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D15F8C" w:rsidP="00DF30C4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5823B4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D15F8C" w:rsidP="00DF30C4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105A4B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05A4B" w:rsidRDefault="00D15F8C" w:rsidP="00DF30C4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5823B4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5823B4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C70F37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C70F37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="00A70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A70C4F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A70C4F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A70C4F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70C4F" w:rsidRDefault="00A70C4F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3DCD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70C4F" w:rsidRDefault="00A70C4F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A70C4F" w:rsidRDefault="00B60236" w:rsidP="00DF30C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517,8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F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BA3DCD" w:rsidP="00DF30C4">
            <w:pPr>
              <w:spacing w:before="0" w:beforeAutospacing="0" w:after="0" w:afterAutospacing="0"/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BA3DCD" w:rsidRDefault="00D15F8C" w:rsidP="00DF30C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DF30C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B602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5F8C" w:rsidRPr="00BA3DCD" w:rsidRDefault="00BA3DCD" w:rsidP="00DF30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D15F8C" w:rsidRPr="00BA3DCD" w:rsidSect="006D3A37">
      <w:pgSz w:w="11907" w:h="16839"/>
      <w:pgMar w:top="426" w:right="708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95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53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70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71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76CFC"/>
    <w:multiLevelType w:val="hybridMultilevel"/>
    <w:tmpl w:val="FF0AC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82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94212"/>
    <w:multiLevelType w:val="hybridMultilevel"/>
    <w:tmpl w:val="766A32AE"/>
    <w:lvl w:ilvl="0" w:tplc="6F6E5BB6">
      <w:start w:val="4"/>
      <w:numFmt w:val="bullet"/>
      <w:lvlText w:val=" 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70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B3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B6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8A7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151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E3DF6"/>
    <w:multiLevelType w:val="hybridMultilevel"/>
    <w:tmpl w:val="0BD66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34C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37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9D6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760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E4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386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2"/>
  </w:num>
  <w:num w:numId="5">
    <w:abstractNumId w:val="4"/>
  </w:num>
  <w:num w:numId="6">
    <w:abstractNumId w:val="19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12"/>
  </w:num>
  <w:num w:numId="12">
    <w:abstractNumId w:val="15"/>
  </w:num>
  <w:num w:numId="13">
    <w:abstractNumId w:val="16"/>
  </w:num>
  <w:num w:numId="14">
    <w:abstractNumId w:val="6"/>
  </w:num>
  <w:num w:numId="15">
    <w:abstractNumId w:val="14"/>
  </w:num>
  <w:num w:numId="16">
    <w:abstractNumId w:val="18"/>
  </w:num>
  <w:num w:numId="17">
    <w:abstractNumId w:val="0"/>
  </w:num>
  <w:num w:numId="18">
    <w:abstractNumId w:val="7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4C13"/>
    <w:rsid w:val="00037A9B"/>
    <w:rsid w:val="000A4C6E"/>
    <w:rsid w:val="000C3945"/>
    <w:rsid w:val="000D73E4"/>
    <w:rsid w:val="00105A4B"/>
    <w:rsid w:val="001F4132"/>
    <w:rsid w:val="002219B3"/>
    <w:rsid w:val="00230CE1"/>
    <w:rsid w:val="002B1685"/>
    <w:rsid w:val="002D33B1"/>
    <w:rsid w:val="002D3591"/>
    <w:rsid w:val="003514A0"/>
    <w:rsid w:val="00371FCA"/>
    <w:rsid w:val="00382F1A"/>
    <w:rsid w:val="003C7018"/>
    <w:rsid w:val="004827C1"/>
    <w:rsid w:val="004B55A1"/>
    <w:rsid w:val="004F3846"/>
    <w:rsid w:val="004F7E17"/>
    <w:rsid w:val="005823B4"/>
    <w:rsid w:val="00586836"/>
    <w:rsid w:val="005A05CE"/>
    <w:rsid w:val="005E31EC"/>
    <w:rsid w:val="00653AF6"/>
    <w:rsid w:val="006D1624"/>
    <w:rsid w:val="006D3A37"/>
    <w:rsid w:val="0077605B"/>
    <w:rsid w:val="007F0374"/>
    <w:rsid w:val="00847102"/>
    <w:rsid w:val="00882DBA"/>
    <w:rsid w:val="008E1E5D"/>
    <w:rsid w:val="00A074D3"/>
    <w:rsid w:val="00A45028"/>
    <w:rsid w:val="00A70C4F"/>
    <w:rsid w:val="00AB7932"/>
    <w:rsid w:val="00AE1291"/>
    <w:rsid w:val="00B423A9"/>
    <w:rsid w:val="00B60236"/>
    <w:rsid w:val="00B73A5A"/>
    <w:rsid w:val="00B81A59"/>
    <w:rsid w:val="00BA0533"/>
    <w:rsid w:val="00BA3DCD"/>
    <w:rsid w:val="00C664FD"/>
    <w:rsid w:val="00C70F37"/>
    <w:rsid w:val="00CA6EB7"/>
    <w:rsid w:val="00CC3A04"/>
    <w:rsid w:val="00CD678C"/>
    <w:rsid w:val="00D15F8C"/>
    <w:rsid w:val="00D335CC"/>
    <w:rsid w:val="00DF30C4"/>
    <w:rsid w:val="00E438A1"/>
    <w:rsid w:val="00E51B5E"/>
    <w:rsid w:val="00E81ED4"/>
    <w:rsid w:val="00EA5752"/>
    <w:rsid w:val="00ED37FB"/>
    <w:rsid w:val="00EF6603"/>
    <w:rsid w:val="00F01E19"/>
    <w:rsid w:val="00F17396"/>
    <w:rsid w:val="00F30CB6"/>
    <w:rsid w:val="00F6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37A9B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locked/>
    <w:rsid w:val="00037A9B"/>
    <w:rPr>
      <w:lang w:val="ru-RU"/>
    </w:rPr>
  </w:style>
  <w:style w:type="table" w:styleId="a5">
    <w:name w:val="Table Grid"/>
    <w:basedOn w:val="a1"/>
    <w:uiPriority w:val="59"/>
    <w:rsid w:val="008E1E5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E1E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qFormat/>
    <w:rsid w:val="008E1E5D"/>
    <w:pPr>
      <w:widowControl w:val="0"/>
      <w:spacing w:before="0" w:beforeAutospacing="0" w:after="0" w:afterAutospacing="0"/>
      <w:ind w:left="107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E1E5D"/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a"/>
    <w:uiPriority w:val="34"/>
    <w:locked/>
    <w:rsid w:val="008E1E5D"/>
    <w:rPr>
      <w:lang w:val="ru-RU"/>
    </w:rPr>
  </w:style>
  <w:style w:type="paragraph" w:styleId="aa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8E1E5D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C3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3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080B-AA6E-4C3E-A4BA-F4B9E6AD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7012</Words>
  <Characters>39969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27</cp:revision>
  <cp:lastPrinted>2023-04-20T01:52:00Z</cp:lastPrinted>
  <dcterms:created xsi:type="dcterms:W3CDTF">2011-11-02T04:15:00Z</dcterms:created>
  <dcterms:modified xsi:type="dcterms:W3CDTF">2023-04-20T02:46:00Z</dcterms:modified>
</cp:coreProperties>
</file>